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76" w:rsidRDefault="0099039E">
      <w:pPr>
        <w:overflowPunct w:val="0"/>
        <w:jc w:val="center"/>
        <w:rPr>
          <w:rFonts w:cs="Liberation Serif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cs="Liberation Serif"/>
          <w:sz w:val="28"/>
          <w:szCs w:val="28"/>
          <w:lang w:val="ru-RU" w:eastAsia="en-US"/>
        </w:rPr>
        <w:t>Уважаемые руководители некоммерческих организаций!</w:t>
      </w:r>
    </w:p>
    <w:p w:rsidR="00426576" w:rsidRDefault="00426576">
      <w:pPr>
        <w:overflowPunct w:val="0"/>
        <w:ind w:firstLine="540"/>
        <w:jc w:val="both"/>
        <w:rPr>
          <w:rFonts w:cs="Liberation Serif"/>
          <w:sz w:val="28"/>
          <w:szCs w:val="28"/>
          <w:lang w:val="ru-RU" w:eastAsia="en-US"/>
        </w:rPr>
      </w:pPr>
    </w:p>
    <w:p w:rsidR="00426576" w:rsidRDefault="00426576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Министерство образования и молодежной политики Свердловской области информирует о проведении Фондом президентских грантов второго </w:t>
      </w:r>
      <w:r>
        <w:rPr>
          <w:rFonts w:cs="Liberation Serif"/>
          <w:sz w:val="28"/>
          <w:szCs w:val="28"/>
          <w:lang w:val="ru-RU"/>
        </w:rPr>
        <w:t xml:space="preserve">конкурса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на предоставление грантов Президента Российской Федерации на развитие гражданского общества в 2022 году (далее – Конкурс).</w:t>
      </w:r>
    </w:p>
    <w:p w:rsidR="00426576" w:rsidRDefault="00426576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На Конкурс могут быть представлены проекты некоммерческих неправительственных организаций, предусматривающие осуществление</w:t>
      </w:r>
      <w:r>
        <w:rPr>
          <w:rFonts w:cs="Liberation Serif"/>
          <w:sz w:val="28"/>
          <w:szCs w:val="28"/>
          <w:lang w:val="ru-RU"/>
        </w:rPr>
        <w:t xml:space="preserve"> деятельности по следующим направлениям: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социальное обслуживание, социальная поддержка и защита граждан;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охрана здоровья граждан, пропаганда здорового образа жизни;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поддержка семьи, материнства, отцовства и детства;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поддержка молодежных проектов, реализаци</w:t>
      </w:r>
      <w:r>
        <w:rPr>
          <w:rFonts w:cs="Liberation Serif"/>
          <w:sz w:val="28"/>
          <w:szCs w:val="28"/>
          <w:lang w:val="ru-RU"/>
        </w:rPr>
        <w:t xml:space="preserve">я которых охватывает виды деятельности, предусмотренные статьей 31.1 Федерального закона от 12 января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1996 года № 7-ФЗ «О некоммерческих организациях»;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поддержка проектов в области науки, образования, просвещения;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сохранение исторической памяти;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защита пр</w:t>
      </w:r>
      <w:r>
        <w:rPr>
          <w:rFonts w:cs="Liberation Serif"/>
          <w:sz w:val="28"/>
          <w:szCs w:val="28"/>
          <w:lang w:val="ru-RU"/>
        </w:rPr>
        <w:t>ав и свобод человека и гражданина, в том числе защита прав заключенных;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охрана окружающей среды и защита животных;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укрепление межнационального и межрелигиозного согласия;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развитие общественной дипломатии и поддержка соотечественников;</w:t>
      </w: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развитие институтов </w:t>
      </w:r>
      <w:r>
        <w:rPr>
          <w:rFonts w:cs="Liberation Serif"/>
          <w:sz w:val="28"/>
          <w:szCs w:val="28"/>
          <w:lang w:val="ru-RU"/>
        </w:rPr>
        <w:t>гражданского общества.</w:t>
      </w:r>
    </w:p>
    <w:p w:rsidR="00426576" w:rsidRDefault="00426576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u w:val="single"/>
          <w:lang w:val="ru-RU"/>
        </w:rPr>
      </w:pPr>
    </w:p>
    <w:p w:rsidR="00426576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u w:val="single"/>
          <w:lang w:val="ru-RU"/>
        </w:rPr>
      </w:pPr>
      <w:r>
        <w:rPr>
          <w:rFonts w:cs="Liberation Serif"/>
          <w:sz w:val="28"/>
          <w:szCs w:val="28"/>
          <w:u w:val="single"/>
          <w:lang w:val="ru-RU"/>
        </w:rPr>
        <w:t>Срок приема заявок на Конкурс с 01.02.2022 по 15.03.2022.</w:t>
      </w:r>
    </w:p>
    <w:p w:rsidR="00426576" w:rsidRDefault="00426576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426576" w:rsidRPr="00F3140E" w:rsidRDefault="0099039E">
      <w:pPr>
        <w:shd w:val="clear" w:color="auto" w:fill="FFFFFF"/>
        <w:tabs>
          <w:tab w:val="left" w:pos="7968"/>
        </w:tabs>
        <w:overflowPunct w:val="0"/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С Положением о Конкурсе можно ознакомиться на сайте Фонда президентских грантов </w:t>
      </w:r>
      <w:hyperlink r:id="rId6" w:history="1">
        <w:r>
          <w:rPr>
            <w:rStyle w:val="a5"/>
            <w:rFonts w:cs="Liberation Serif"/>
            <w:sz w:val="28"/>
            <w:szCs w:val="28"/>
            <w:lang w:val="ru-RU"/>
          </w:rPr>
          <w:t>https://президентскиегранты.рф</w:t>
        </w:r>
      </w:hyperlink>
      <w:r>
        <w:rPr>
          <w:rFonts w:cs="Liberation Serif"/>
          <w:sz w:val="28"/>
          <w:szCs w:val="28"/>
          <w:lang w:val="ru-RU"/>
        </w:rPr>
        <w:t xml:space="preserve"> (рубрика «Конк</w:t>
      </w:r>
      <w:r>
        <w:rPr>
          <w:rFonts w:cs="Liberation Serif"/>
          <w:sz w:val="28"/>
          <w:szCs w:val="28"/>
          <w:lang w:val="ru-RU"/>
        </w:rPr>
        <w:t>урсы», раздел «Конкурсная документация»).</w:t>
      </w:r>
    </w:p>
    <w:sectPr w:rsidR="00426576" w:rsidRPr="00F3140E">
      <w:pgSz w:w="11906" w:h="16838"/>
      <w:pgMar w:top="1134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9E" w:rsidRDefault="0099039E">
      <w:r>
        <w:separator/>
      </w:r>
    </w:p>
  </w:endnote>
  <w:endnote w:type="continuationSeparator" w:id="0">
    <w:p w:rsidR="0099039E" w:rsidRDefault="009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9E" w:rsidRDefault="0099039E">
      <w:r>
        <w:rPr>
          <w:color w:val="000000"/>
        </w:rPr>
        <w:separator/>
      </w:r>
    </w:p>
  </w:footnote>
  <w:footnote w:type="continuationSeparator" w:id="0">
    <w:p w:rsidR="0099039E" w:rsidRDefault="0099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6576"/>
    <w:rsid w:val="00426576"/>
    <w:rsid w:val="0099039E"/>
    <w:rsid w:val="00F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7FC3-A167-41BB-953F-36C3EC2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Комова Анна Сергеевна</cp:lastModifiedBy>
  <cp:revision>2</cp:revision>
  <dcterms:created xsi:type="dcterms:W3CDTF">2022-01-25T12:20:00Z</dcterms:created>
  <dcterms:modified xsi:type="dcterms:W3CDTF">2022-01-25T12:20:00Z</dcterms:modified>
</cp:coreProperties>
</file>