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C46" w:rsidRDefault="008D2C46" w:rsidP="00662E55">
      <w:pPr>
        <w:widowControl w:val="0"/>
        <w:autoSpaceDE w:val="0"/>
        <w:autoSpaceDN w:val="0"/>
        <w:adjustRightInd w:val="0"/>
        <w:spacing w:after="0" w:line="221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C7D" w:rsidRPr="00662E55" w:rsidRDefault="001B4C7D" w:rsidP="00662E55">
      <w:pPr>
        <w:widowControl w:val="0"/>
        <w:autoSpaceDE w:val="0"/>
        <w:autoSpaceDN w:val="0"/>
        <w:adjustRightInd w:val="0"/>
        <w:spacing w:after="0" w:line="221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21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постановлением Правительства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Свердловской области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</w:t>
      </w:r>
      <w:r w:rsidR="0086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B26" w:rsidRPr="0086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22.06.2018</w:t>
      </w:r>
      <w:r w:rsidR="0086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6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377</w:t>
      </w:r>
      <w:proofErr w:type="gramEnd"/>
      <w:r w:rsidR="0086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-ПП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утверждении Положения о конкурсе среди некоммерческих организаций, реализующих образовательные программы патриотической направленности»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конкурсе среди некоммерческих организаций, 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реализующих образовательные программы 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патриотической направленности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 Общие положения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Настоящее положение определяет порядок проведения конкурса среди некоммерческих организаций, реализующих образовательные программы патриотической направленности (далее – конкурс), критерии конкурса, порядок предоставления субсидий некоммерческим организациям – победителям конкурса.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Общее руководство подготовкой и проведением конкурса осуществляет Министерство общего и профессионального образования Свердловской области (далее – Министерство).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Конкурс проводится в соответствии с целями, задачами и направлениями социально-экономической политики Свердловской области, обозначенными                 в Стратегии социально-экономического развития Свердловской области                      на 2016–2030 годы, утвержденной </w:t>
      </w:r>
      <w:hyperlink w:anchor="sub_0" w:history="1">
        <w:r w:rsidRPr="008D2C4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области от 21 декабря 2015 года № 151-ОЗ «О Стратегии социально-экономического развития Свердловской области на 2016–2030 годы», Стратегии патриотического воспитания граждан в Свердловской области до 2020 года, утвержденной постановлением Правительства Свердловской области от 11.06.2014 № 486-ПП «Об утверждении Стратегии патриотического воспитания граждан в Свердловской области до 2020 года» (далее – Стратегия патриотического воспитания граждан в Свердловской области до 2020 года), государственной программе Свердловской области «Развитие системы образования в</w:t>
      </w:r>
      <w:r w:rsidR="00BA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 до 2024 года», утвержденной постановлением Правительства Свердловской области от 29.12.2016 № 919-ПП «Об утверждении государственной программы Свердловской области «Развитие системы образования в Свердловской области до 2024 года» (далее – государственная программа).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направлен на: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поддержку некоммерческих организаций, деятельность которых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 реализацию образовательных программ патриотической направленности на территории Свердловской области;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некоммерческих организаций к реализации образовательных программ, в том числе патриотической направленности;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создание условий для развития у обучающихся в процессе освоения образовательных программ (проектов) патриотической направленности чувства гордости, глубокого уважения к государственным символам, историческим событиям, современным достижениям Российской Федерации;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совершенствование форм и методов работы по патриотическому воспитанию с учетом динамично меняющейся социально-экономической ситуации, возрастных особенностей граждан и необходимости активного общественно-государственного партнерства.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Конкурс проводится с целью повышения значимости образовательных программ патриотического воспитания в Свердловской области, способствующих вовлечению обучающихся в мероприятия историко-патриотической, гражданско-патриотической, военно-патриотической, культурно-патриотической, спортивно-патриотической и экономико-патриотической направленности, формирования у детей и молодежи патриотического сознания, гражданской позиции. 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конкурса: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выявление некоммерческих организаций, реализующих образовательные программы патриотической направленности;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оказание государственной поддержки деятельности некоммерческих организаций, реализующих образовательные программы патриотической направленности;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привлечение внимания исполнительных органов государственной власти Свердловской области, органов местного самоуправления муниципальных образований, расположенных на территории Свердловской области, образовательного сообщества, средств массовой информации к некоммерческим организациям, зарегистрированным на территории Свердловской области, деятельность которых обеспечивает реализацию образовательных программ патриотической направленности;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4) распространение опыта реализации образовательных программ патриотической направленности среди образовательного сообщества.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5. На участие в конкурсе имеют право некоммерческие организации, реализующие образовательные программы патриотической направленности, зарегистрированные на территории Свердловской области, всех организационно-правовых форм, за исключением государственных (муниципальных) учреждений, не являющиеся религиозными организациями, политическими партиями, их объединениями и союзами (далее – некоммерческие организации).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Размер средств областного бюджета, выделяемых на поддержку некоммерческой организации </w:t>
      </w:r>
      <w:r w:rsidR="009F7DA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победителя конкурса, составляет по каждому приоритетному направлению 1 000,0 тыс. рублей ежегодно.</w:t>
      </w:r>
    </w:p>
    <w:p w:rsid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62B" w:rsidRDefault="0084162B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62B" w:rsidRPr="008D2C46" w:rsidRDefault="0084162B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Глава 2. Порядок проведения и критерии конкурса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 этапе подготовки к конкурсу создается конкурсная комиссия.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полномочиям конкурсной комиссии относятся: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сбор документов, представляемых некоммерческими организациями для участия в конкурсе (далее – конкурсные документы);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вскрытие конвертов, содержащих конкурсные документы некоммерческих организаций;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регистрация конкурсных документов;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проведение 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предварительной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конкурсных документов                           по критериям участия на первом этапе конкурса;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экспертиза конкурсных документов по критериям конкурсного отбора, допущенных ко второму этапу конкурса по результатам 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предварительной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6) определение суммарных баллов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 организаций по результатам экспертизы конкурсных документов по критериям конкурсного отбора на втором этапе конкурса;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формирование рейтинга некоммерческих организаций по итогам экспертизы конкурсных документов по критериям конкурсного отбора на основании суммарных баллов некоммерческих организаций; 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8) проведение дополнительной экспертизы конкурсных документов, набравших одинаковое количество баллов по результатам экспертизы конкурсных документов по критериям конкурсного отбора, в случае, если набранный балл позволяет претендовать на включение в квоту победителей конкурса.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Положение о конкурсной комиссии и ее состав утверждаются приказом Министерства, который размещается на официальном сайте Министерства www.minobraz.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66.ru в информационно-телекоммуникационной сети «Интернет» (далее – сеть Интернет).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9. Решение о проведении конкурса оформляется пр</w:t>
      </w:r>
      <w:bookmarkStart w:id="0" w:name="sub_4203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иказом Министерства, который должен с</w:t>
      </w:r>
      <w:r w:rsidR="000E131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держать: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сроки приема заявок на участие в конкурсе (далее – заявка);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квоту некоммерческих организаций – победителей конкурса по каждому приоритетному направлению.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 Объявление о проведении конкурса размещается на </w:t>
      </w:r>
      <w:hyperlink r:id="rId7" w:history="1">
        <w:r w:rsidRPr="008D2C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сайте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www.minobraz.egov66.ru в сети Интернет не позднее чем за 7 дней до начала срока приема заявок</w:t>
      </w:r>
      <w:bookmarkEnd w:id="0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 в себя: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114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1149C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 проведении конкурса;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время и место приема заявок, почтовый адрес для направления заявок;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контактные телефоны для получения консультаций по вопросам подготовки заявок.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Конкурс проходит в два этапа. На первом этапе конкурса на основании критериев участия некоммерческих организаций в конкурсе, указанных в пункте</w:t>
      </w:r>
      <w:r w:rsidR="00504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настоящего положения, осуществляется </w:t>
      </w:r>
      <w:r w:rsidR="00114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документов, представленных в</w:t>
      </w:r>
      <w:r w:rsidR="00132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перечнем, указанным в приложении № 1 к настоящему положению (далее – перечень).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втором этапе конкурса осуществляется экспертиза конкурсных документов на основании критериев конкурсного отбора (далее – экспертиза конкурсных документов), указанных в пункте 13 настоящего положения. </w:t>
      </w:r>
    </w:p>
    <w:p w:rsidR="008D2C46" w:rsidRPr="008D2C46" w:rsidRDefault="001149C7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некоммерческой организации за последний период (от года до трех лет).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Победители конкурса определяются конкурсной комиссией на основании экспертизы конкурсных документов.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Критерии участия некоммерческих организаций в конкурсе: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наличие заявки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наличие лицензии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образовательной деятельности; 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наличие у некоммерческой организации устава, определяющего возможность осуществления образовательной деятельности;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наличие выписки из Единого государственного реестра юридических лиц, подтверждающей регистрацию на территории Свердловской области (срок государственной регистрации некоммерческой организации в качестве юридического лица на дату подачи заявки – не менее одного календарного года);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5) наличие свидетельства о постановке на налоговый учет;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6) наличие документа, подтверждающего статус руководителя некоммерческой организации;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д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окумента, подтверждающего полномочия лица, подписавшего заявку и заверившего копии конкурсных документов (в случае подписания заявки и заверения конкурсных документов не руководителем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некоммерческой организации);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д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окумента, подтверждающего отсутствие задолженности по начисленным налогам, страховым взносам, пеням, штрафам, процентам, подлежащим уплате в соответствии с законодательством Российской Федерации о налогах и сборах;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документа, подтверждающего отсутствие просроченной задолженности по возврату в областной бюджет субсидии в соответствии с настоящим положением, субсидий, бюджетных инвестиций, предоставленных в том числе в соответствии с иными правовыми актами, и иной просроченной задолженности перед областным бюджетом;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д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окумента, подтверждающего отсутствие процедуры реорганизации, ликвидации некоммерческой организации или принятия арбитражным судом решения о признании некоммерческой организации банкротом и об открытии конкурсного производства;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наличие дополнительной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общеразвивающей программы (дополнительных общеобразовательных общеразвивающих программ) патриотической направленности, проекта (проектов) образовательной деятельности патриотической направленности;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информационной справки, содержащей сведения: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 обучающихся, охваченных дополнительной общеобразовательной общеразвивающей программой (дополнительными общеобразовательными общеразвивающими программами) патриотической направленности в некоммерческой организации;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 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сотрудничестве и интеграции в образовательном пространстве с другими организациями Свердловской области;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участии в муниципальных, региональных и федеральных мероприятиях патриотической направленности, проводимых в соответствии с целями и задачами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подтвержденном грамотами, дипломами или сертификатами;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с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правки о подтверждении: 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педагогических работников, осуществляющих образовательную деятельность патриотической направленности;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сайта в сети Интернет (с приложением скриншота страницы сайта) (при отсутствии сайта указать наличие публикаций в средствах массовой информации о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некоммерческой организации с соответствующей ссылкой); 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п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технико-экономического обоснования расходования средств областного бюджета.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13. Критерии конкурсного отбора: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соответствие содержания дополнительной общеобразовательной общеразвивающей программы (дополнительных общеобразовательных общеразвивающих программ) патриотической направленности уставной деятельности некоммерческой организации, приоритетным направлениям, по которым проводится конкурс в соответствующем году, – максимальное количество баллов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– 2 (программа не соответствует – 0 баллов, программа частично соответствует – 1 балл, программа соответствует – 2 балла);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8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bookmarkEnd w:id="1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дополнительных общеобразовательных общеразвивающих программ патриотической направленности, проектов образовательной деятельности патриотической направленности, реализуемых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некоммерческой организацией,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– 3 (нет программ – 0 баллов, 1 программа,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балл, 2 программы,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 балла, 3 программы и более,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балла);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сроки реализации дополнительной общеобразовательной общеразвивающей программы (дополнительных общеобразовательных общеразвивающих программ) патриотической направленности, проекта (проектов) образовательной деятельности патриотической направленности – максимальное количество баллов – 3 (менее 6 месяцев – 0 баллов, 6 месяцев и более: 1 программа,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 балл, 2 программы,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балла, 3 программы и более,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A4F1A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A4F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несколько проектов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балла);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сотрудничество и интеграция в образовательном пространстве с другими организациями Свердловской области –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– 1 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(отсутствие договоров, соглашений о сотрудничестве – 0 баллов, наличие договоров, соглашений о сотрудничестве – 1 балл)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C46" w:rsidRPr="008D2C46" w:rsidRDefault="008D2C46" w:rsidP="008D2C46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5) 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участие в муниципальных, региональных и федеральных мероприятиях патриотической направленности, проводимых в соответствии с целями и задачами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Стратегии патриотического воспитания граждан в Свердловской области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 2020 года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подтвержденное грамотами, дипломами или сертификатами</w:t>
      </w:r>
      <w:r w:rsidR="008109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максимальное количество баллов – 5 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(не принимали участия – 0 баллов, от 1 до 2 участий в год – 1–2 балла, от 3 до 4 участий в год – 3–4 балла, 5 участий в</w:t>
      </w:r>
      <w:r w:rsidR="00916C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год и более – 5 баллов)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C46" w:rsidRPr="008D2C46" w:rsidRDefault="008D2C46" w:rsidP="008D2C46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по критериям конкурсного отбора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</w:p>
    <w:p w:rsidR="008D2C46" w:rsidRPr="008D2C46" w:rsidRDefault="00B42A83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ритерии конкурсного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подпунктах 4</w:t>
      </w:r>
      <w:r w:rsidR="00074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93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B85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первой настоящего пункта</w:t>
      </w:r>
      <w:r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подтверждаются информационной справкой, указанной в</w:t>
      </w:r>
      <w:r w:rsid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2C46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11 перечня. 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достоверность включенной в состав конкурсных документов информации несет руководитель некоммерческой организации.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 Некоммерческая организация представляет в конкурсную комиссию полный пакет конкурсных документов в соответствии с перечнем на бумажном и электронном носителях в одном экземпляре </w:t>
      </w:r>
      <w:r w:rsidRPr="008D2C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запечатанном конверте. На конверте указывается наименование конкурса, наименование некоммерческой организации, юридический адрес некоммерческой организации, ставится печать и подпись руководителя некоммерческой организации.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заявки представлена в </w:t>
      </w:r>
      <w:hyperlink w:anchor="sub_1002" w:history="1">
        <w:r w:rsidRPr="008D2C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 2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на бумажном носителе формируются в папки, должны быть оформлены в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14 кеглем, через одинарный интервал, шрифтом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иметь стандартные поля. Представленные конкурсные документы возврату и дальнейшему копированию не подлежат.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15. Одна некоммерческая организация подает только одну заявку. Заявка может содержать предложения некоммерческой организации на реализацию мероприятий по патриотическому воспитанию детей и молодежи по нескольким приоритетным направлениям.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7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16. Заявка может быть отозвана некоммерческой организацией до окончания срока приема заявок путем направления представившей ее некоммерческой организацией соответствующего письменного обращения в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Министерство. Отозванные заявки не учитываются при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определении количества заявок, представленных на участие в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конкурсе.</w:t>
      </w:r>
    </w:p>
    <w:p w:rsidR="008D2C46" w:rsidRPr="00DA567A" w:rsidRDefault="006F29DF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Некоммерческая организация</w:t>
      </w:r>
      <w:r w:rsidR="008D2C46"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 допускается к участию в конкурсе, если:</w:t>
      </w:r>
    </w:p>
    <w:p w:rsidR="008D2C46" w:rsidRPr="00DA567A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представлен неполный пакет конкурсных документов, указанных в пункте 12 настоящего положения;</w:t>
      </w:r>
    </w:p>
    <w:p w:rsidR="008D2C46" w:rsidRPr="00DA567A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представлено более одной заявки;</w:t>
      </w:r>
    </w:p>
    <w:p w:rsidR="008D2C46" w:rsidRPr="00DA567A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9F3891"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документы оформлены</w:t>
      </w: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 настоящего положения;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bookmarkEnd w:id="2"/>
      <w:r w:rsidRPr="00DA56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документы поступили позже окончания срока приема заявок.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несвоевременную доставку конкурсных документов почтовой связью конкурсная комиссия ответственности не несет.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являться основанием для отказа в допуске некоммерческой организации к участию в конкурсе наличие в конкурсных документах описок, опечаток, орфографических и арифметических ошибок.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 Если в ходе проведения первого этапа конкурса конкурсной комиссией выявлена недостоверность включенной в состав конкурсных документов информации о подавшей заявку некоммерческой организации и (или)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ее деятельности, такая заявка не подлежит дальнейшему рассмотрению.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 Список некоммерческих организаций, допущенных ко второму этапу конкурса, размещается на официальном </w:t>
      </w:r>
      <w:hyperlink r:id="rId8" w:history="1">
        <w:r w:rsidRPr="008D2C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сайте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www.minobraz.egov66.ru в сети Интернет в течение 5 календарных дней после завершения первого этапа конкурса по результатам проведенной технической экспертизы по критериям участия.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48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 Экспертиза конкурсных документов проводится в течение 15 рабочих дней после размещения на официальном </w:t>
      </w:r>
      <w:hyperlink r:id="rId9" w:history="1">
        <w:r w:rsidRPr="008D2C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сайте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www.minobraz.egov66.ru в сети Интернет списка некоммерческих организаций, допущенных ко второму этапу конкурса.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49"/>
      <w:bookmarkEnd w:id="3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21. На втором этапе конкурса конкурсные документы каждой некоммерческой организации оцениваются не менее чем двумя членами конкурсной комиссии. По результатам экспертизы конкурсных документов определяется суммарный балл некоммерческой организации и проводится ранжирование некоммерческих организаций, составляется рейтинг некоммерческих организаций.</w:t>
      </w:r>
    </w:p>
    <w:p w:rsidR="008D2C46" w:rsidRPr="00433E24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50"/>
      <w:bookmarkEnd w:id="4"/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22. В случае совпадения набранных баллов некоммерческими организациями, претендующими на включение в квоту победителей конкурса, проводится дополнительная экспертиза конкурсных документов в течение 3 рабочих дней после определения суммарных баллов, набранных всеми участниками конкурса на втором этапе конкурса.</w:t>
      </w:r>
    </w:p>
    <w:bookmarkEnd w:id="5"/>
    <w:p w:rsidR="008D2C46" w:rsidRPr="00433E24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экспертиза конкурсных документов проводится не менее чем двумя членами конкурсной комиссии, ранее не осуществлявшими экспертизу конкурсных документов некоммерческих организаций, набравших равное количество баллов и претендующих на включен</w:t>
      </w:r>
      <w:r w:rsidR="002776E8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 квоту победителей конкурса, на основании следующих критериев:</w:t>
      </w:r>
    </w:p>
    <w:p w:rsidR="002776E8" w:rsidRPr="00433E24" w:rsidRDefault="002776E8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количество обучающихся, охваченных дополнительной общеобразовательной общеразвивающей программой (дополнительными общеобразовательными общеразвивающими программами) патриотической направленности в некоммерческой организации</w:t>
      </w:r>
      <w:r w:rsidR="00074E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 – 3 (</w:t>
      </w:r>
      <w:r w:rsidR="00D153A1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15 обучающихся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 баллов, </w:t>
      </w:r>
      <w:r w:rsidR="00E9116B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до 4</w:t>
      </w:r>
      <w:r w:rsidR="00D153A1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0 обучающихся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балл, </w:t>
      </w:r>
      <w:r w:rsidR="00E9116B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41 до 6</w:t>
      </w:r>
      <w:r w:rsidR="00D153A1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5 обучающихся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 балла, </w:t>
      </w:r>
      <w:r w:rsidR="00E9116B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свыше 6</w:t>
      </w:r>
      <w:r w:rsidR="00D153A1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5 обучающихся</w:t>
      </w: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балла);</w:t>
      </w:r>
    </w:p>
    <w:p w:rsidR="002776E8" w:rsidRPr="00433E24" w:rsidRDefault="002776E8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количество педагогических работников, осуществляющих образовательную деятельность патриотической направленности в некоммерческой организации</w:t>
      </w:r>
      <w:r w:rsidR="00074E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5B5A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B5A" w:rsidRPr="00433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6A5B5A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 – 3 (от 1 до 2 педагогических работников – 1 балл, от 3 до 4 педагогических работников – 2 балла, свыше 5 педагогических работников – 3 балла).</w:t>
      </w:r>
    </w:p>
    <w:p w:rsidR="002776E8" w:rsidRPr="00433E24" w:rsidRDefault="002776E8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по критериям </w:t>
      </w:r>
      <w:r w:rsidR="00D153A1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экспертизы конкурсных документов</w:t>
      </w:r>
      <w:r w:rsidRPr="00433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6A5B5A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</w:p>
    <w:p w:rsidR="00E9116B" w:rsidRPr="00433E24" w:rsidRDefault="00E9116B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дополнительной экспертизы в квоту победителей конкурса включается некоммерческая организация, набравшая наибольшее </w:t>
      </w:r>
      <w:r w:rsidR="001C5A0C" w:rsidRPr="00433E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баллов.</w:t>
      </w:r>
    </w:p>
    <w:p w:rsid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51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 Формирование рейтинга некоммерческих организаций осуществляется конкурсной комиссией на основании результатов проведенной экспертизы конкурсных документов в течение 3 рабочих дней после завершения второго этапа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конкурса.</w:t>
      </w:r>
    </w:p>
    <w:bookmarkEnd w:id="6"/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24. Информация о рейтинге некоммерческих организаций по результатам конкурса передается конкурсной комиссией в Министерство и размещается на официальном сайте Министерства www.minobraz.egov66.ru в сети Интернет в течение 5 рабочих дней после завершения второго этапа конкурса.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25. Победителями конкурса считаются некоммерческие организации, занимающие в рейтинге некоммерческих организаций позиции в соответствии с </w:t>
      </w:r>
      <w:r w:rsidR="006F2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квотой организаций – победителей конкурса по каждому приоритетному направлению, утвержденной решением о проведении конкурса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53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26. Список некоммерческих организаций – победителей конкурса утверждается приказом Министерства.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54"/>
      <w:bookmarkEnd w:id="7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27. В случае если количество победителей конкурса меньше установленной квоты, Министерство вправе повторно, но не позднее 1 сентября текущего года, объявить о проведении конкурса в пределах квоты, оставшейся вакантной после формирования рейтингов победителей конкурса, в соответствии с порядком, определенным настоящим положением. При этом победители конкурса к повторному участию в конкурсе не допускаются.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предоставления субсидий 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некоммерческим организациям – победителям конкурса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28. Главным распорядителем средств областного бюджета, предусмотренных для предоставления субсидий некоммерческим организациям – победителям конкурса, является Министерство.</w:t>
      </w:r>
      <w:bookmarkEnd w:id="8"/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29. Некоммерческие организации – победители конкурса получают финансовые средства из областного бюджета.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 на поддержку некоммерческих организаций – победителей конкурса предоставляются в форме субсидий.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на финансовое обеспечение затрат некоммерческих организаций с последующим подтверждением использования субсидий в соответствии с технико-экономическим обоснованием расходования средств областного бюджета, представляемым некоммерческой организацией при подаче конкурсных документов на участие в конкурсе, на реализацию мероприятий по патриотическому воспитанию детей и молодежи по следующим приоритетным направлениям: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развитие у молодежи гражданской осознанности своих прав, свобод и обязанностей, популяризация государственных символов Российской Федерации и Свердловской области;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поддержка и развитие казачества в Свердловской области;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формирование исторической памяти, сохранение историко-культурного наследия Урала, воспитание уважительного отношения к историческому прошлому и памятным датам Российской Федерации и Свердловской области.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 Субсидии </w:t>
      </w:r>
      <w:r w:rsidR="00823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предоставляются некоммерческим организациям – победителям конкурса на основании соглашений, заключаемых между Министерством и некоммерческими организациями (далее – соглашение),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6A7F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типовой формой, утвержденной приказом Министерства финансов Свердловской области.</w:t>
      </w:r>
      <w:r w:rsidRPr="008D2C46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 xml:space="preserve"> 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31. Соглашение заключается в течение одного календарного месяца после утверждения приказом Министерства списка некоммерческих организаций – победителей конкурса.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005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32. Субсидия предоставляется при условии соответствия некоммерческой организации – победителя конкурса на любое число месяца, в котором планируется заключение соглашения, следующим требованиям: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051"/>
      <w:bookmarkEnd w:id="9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у некоммерческой организации – победителя конкурса должна отсутствовать задолженность по начисленным налогам, страховым взносам, пеням, штрафам, процентам, подлежащим уплате в соответствии с </w:t>
      </w:r>
      <w:hyperlink r:id="rId10" w:history="1">
        <w:r w:rsidRPr="008D2C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налогах и сборах;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052"/>
      <w:bookmarkEnd w:id="10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у некоммерческой организации – победителя конкурса должна отсутствовать просроченная задолженность по возврату в областной бюджет субсидии в соответствии с настоящим положением, 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053"/>
      <w:bookmarkEnd w:id="11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некоммерческая организация – победитель конкурса не должна находиться в процессе реорганизации, ликвидации, банкротства.</w:t>
      </w:r>
    </w:p>
    <w:bookmarkEnd w:id="12"/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="00916C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требованиям, указанным в пункте 32 настоящего положения, должно быть подтверждено документами, указанными в </w:t>
      </w:r>
      <w:r w:rsidR="00522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</w:t>
      </w:r>
      <w:r w:rsidR="0091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81238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81238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221BB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ункта</w:t>
      </w:r>
      <w:r w:rsidR="00681238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1BB" w:rsidRPr="007A0DE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22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916C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некоммерческой организации – победителю конкурса в предоставлении субсидии являются: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недостоверность представленной некоммерческой организацией –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конкурса информации;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непредставление документов (представление в неполном объеме), указанных в подпунктах 8–10 пункта 12 настоящего положения.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письменно уведомляет некоммерческую организацию – победителя конкурса о принятом решении об отказе в предоставлении субсидии в</w:t>
      </w:r>
      <w:r w:rsidR="00916C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3 рабочих дней со дня принятия решения.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35. В случае нарушения сроков подписания соглашения со стороны некоммерческой организации, отказа некоммерческой организации от использования выделенных средств, принятия решения об отказе в предоставлении субсидии в соответствии с частью первой пункта 34 настоящего положения Министерство вправе перераспределить средства, выделенные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некоммерческой организации, некоммерческ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набравш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максимальное количество баллов из числа некоммерческих организаций, не вошедших в квоту победителей конкурса, и соответствующ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D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 в пункте 3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настоящего положения.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совпадения набранных баллов некоммерческими организациями, находящимися в рейтинге некоммерческих организаций, вошедших в квоту победителей конкурса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решением о проведении конкурса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проводится дополнительная экспертиза конкурсных документов в</w:t>
      </w:r>
      <w:r w:rsidR="0068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3 рабочих дней в соответствии с частью второй пункта 22 настоящего положения.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36. Перечисление субсидий </w:t>
      </w:r>
      <w:r w:rsidR="00D8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бюджета производится на счета некоммерческих организаций, открытые в кредитных организациях, в сроки, установленные соглашением.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37. </w:t>
      </w:r>
      <w:bookmarkStart w:id="13" w:name="sub_56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представления отчетности об использовании субсидии устанавливаются Министерством в соглашении.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 Некоммерческая организация – победитель конкурса обеспечивает достижение значений показателей результативности предоставления субсидии </w:t>
      </w:r>
      <w:r w:rsidR="00D852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бюджета, установленных соглашением.</w:t>
      </w:r>
    </w:p>
    <w:p w:rsidR="008D2C46" w:rsidRPr="008D2C46" w:rsidRDefault="008D2C46" w:rsidP="008D2C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bookmarkEnd w:id="13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Средства, полученные из областного бюджета в форме субсидий, носят целевой характер и не могут быть использованы на иные цели. Нецелевое использование бюджетных средств влечет применение мер ответственности, предусмотренных бюджетным, административным, уголовным законодательством Российской Федерации.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1019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 Неиспользованные остатки субсидий подлежат возврату в областной бюджет в срок до 1 </w:t>
      </w:r>
      <w:r w:rsidR="00A154B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годом, в котором была предоставлена субсидия.</w:t>
      </w:r>
    </w:p>
    <w:bookmarkEnd w:id="14"/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невозврате субсидии в указанный срок Министерство принимает меры по взысканию подлежащей возврату субсидии в областной бюджет в судебном порядке.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 В случае </w:t>
      </w:r>
      <w:proofErr w:type="spellStart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показателей результативности предоставления субсидии из областного бюджета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соглашением,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 подлежит возврату в полном объеме в областной бюджет в срок до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года, следующего за годом, в котором была предоставлена субсидия, по</w:t>
      </w:r>
      <w:r w:rsidR="00724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письменному требованию Министерства, направленному некоммерческой организации – получателю субсидии в течение 10</w:t>
      </w:r>
      <w:r w:rsidR="00C81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после представления отчетности.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42. Министерство и органы государственного финансового контроля Свердловской области проводят проверки соблюдения некоммерческими организациями – получателями субсидий целей, условий и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предоставления субсидий в соответствии с Бюджетным кодексом Российской Федерации.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Министерством и органами государственного финансового контроля Свердловской области фактов нарушения целей, условий и порядка предоставления субсидий субсидия подлежит возврату в доход областного бюджета в течение 10 рабочих дней со дня получения соответствующего требования Министерства, направленного некоммерческой организации – получателю субсидии.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невозврате субсидии в указанный срок Министерство принимает меры по взысканию подлежащей возврату субсидии в областной бюджет в судебном порядке.</w:t>
      </w:r>
    </w:p>
    <w:p w:rsidR="0084635F" w:rsidRDefault="0084635F"/>
    <w:p w:rsidR="008D2C46" w:rsidRDefault="008D2C46"/>
    <w:p w:rsidR="00433E24" w:rsidRDefault="00433E24"/>
    <w:p w:rsidR="00433E24" w:rsidRDefault="00433E24"/>
    <w:p w:rsidR="008D2C46" w:rsidRDefault="008D2C46"/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sub_1001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 1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End w:id="15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8D2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hyperlink w:anchor="sub_1000" w:history="1">
        <w:r w:rsidRPr="008D2C46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Положению</w:t>
        </w:r>
      </w:hyperlink>
      <w:r w:rsidRPr="008D2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конкурсе</w:t>
      </w:r>
      <w:r w:rsidRPr="008D2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некоммерческих организаций, реализующих образовательные программы патриотической направленности 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</w:t>
      </w:r>
      <w:r w:rsidRPr="008D2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документов, представляемых на конкурс среди некоммерческих организаций, реализующих образовательные программы патриотической направленности, для технической экспертизы по критериям участия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sub_59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Заявка некоммерческой организации,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реализующей образовательные программы патриотической направленности (далее – некоммерческая организация), на участие в конкурсе (далее – заявка)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"/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sub_60"/>
      <w:bookmarkEnd w:id="16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Копия лицензии на осуществление образовательной деятельности,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заверенная руководителем некоммерческой организации.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Копия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устава, заверенная руководителем некоммерческой организации</w:t>
      </w:r>
      <w:r w:rsidRPr="008D2C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bookmarkStart w:id="18" w:name="sub_61"/>
      <w:bookmarkEnd w:id="17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Выписка из Единого государственного реестра юридических лиц.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5. Документ, подтверждающий статус руководителя некоммерческой организации.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подтверждающий полномочия лица, подписавшего заявку и заверившего копии </w:t>
      </w:r>
      <w:r w:rsidR="00C1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конкурсных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(в случае подписания заявки и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заверения </w:t>
      </w:r>
      <w:r w:rsidR="00C1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конкурсных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 руководителем некоммерческой организации).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подтверждающий отсутствие задолженности по </w:t>
      </w:r>
      <w:proofErr w:type="gramStart"/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начисленным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gramEnd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страховы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пен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штраф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процент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</w:t>
      </w:r>
      <w:r w:rsidR="00257E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уплате в соответствии с законодательством Российской Федерации о налогах и сборах.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8D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отсутствие просроченной задолженности по возврату в областной бюджет субсидии в соответствии с Положением о конкурсе среди некоммерческих организаций, реализующих образовательные программы патриотической направленности,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подтверждающий отсутствие процедуры реорганизации, ликвидации некоммерческой организации или принятия арбитражным судом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 о признании некоммерческой организации банкротом и об открытии конкурсного производства.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дополнительной общеобразовательной</w:t>
      </w:r>
      <w:r w:rsidRPr="008D2C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общеразвивающей программы (</w:t>
      </w:r>
      <w:r w:rsidR="00DD3CA1"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общеобразовательных общеразвивающих программ) патриотической направленности, заверенная (заверенные) руководителем некоммерческой организации</w:t>
      </w:r>
      <w:r w:rsidRPr="008D2C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"/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67"/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Информационная с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правка, заверенная руководителем некоммерческой организации, о подтверждении</w:t>
      </w:r>
      <w:r w:rsidRPr="008D2C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"/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bookmarkEnd w:id="19"/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количества 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 охваченных дополнительной общеобразовательной общеразвивающей программой (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общеразвивающи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ами)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патриотической направленности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некоммерческой организац</w:t>
      </w:r>
      <w:r w:rsidR="004740EE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 сотрудничества и интеграции в образовательном пространстве с другими организациями Свердловской области;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 участи</w:t>
      </w:r>
      <w:r w:rsidR="00474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в муниципальных, региональных и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федеральных мероприятиях патриотической направленности, проводимых в соответствии с целями и задачами государственной программы</w:t>
      </w:r>
      <w:r w:rsidR="00074E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Свердловской области «Развитие системы образования в Свердловской области до 2024 года», утвержденной постановлением Правительства Свердловской области от 29.12.2016 № 919-ПП «Об утверждении государственной программы Свердловской области «Развитие системы образования в Свердловской области до 2024 года»</w:t>
      </w:r>
      <w:r w:rsidRPr="008D2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подтвержденного грамотами, дипломами или сертификатами.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правка о подтверждении</w:t>
      </w:r>
      <w:r w:rsidRPr="008D2C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наличия педагогических работников, осуществляющих образовательную деятельность патриотической направленности в некоммерческой организации;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наличия сайта в информационно-телекоммуникационной сети 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DD3C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</w:t>
      </w:r>
      <w:r w:rsidR="00916C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скриншота страницы сайта) (при отсутствии сайта указать наличие публикаций в средствах массовой информации </w:t>
      </w:r>
      <w:r w:rsidR="0079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деятельности некоммерческой организации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 соответствующей ссылкой).</w:t>
      </w:r>
    </w:p>
    <w:p w:rsidR="008D2C46" w:rsidRP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технико-экономического обоснования расходования средств областного бюджета</w:t>
      </w:r>
      <w:r w:rsidRPr="008D2C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2C46" w:rsidRDefault="008D2C46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4BD" w:rsidRDefault="00D264BD" w:rsidP="008D2C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C46" w:rsidRPr="008D2C46" w:rsidRDefault="008D2C46" w:rsidP="00224B98">
      <w:pPr>
        <w:widowControl w:val="0"/>
        <w:tabs>
          <w:tab w:val="right" w:pos="97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sub_1002"/>
      <w:bookmarkEnd w:id="18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 2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8D2C46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Положению</w:t>
        </w:r>
      </w:hyperlink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конкурсе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некоммерческих организаций, реализующих образовательные программы патриотической направленности</w:t>
      </w:r>
    </w:p>
    <w:bookmarkEnd w:id="20"/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конкурсную комиссию конкурса </w:t>
      </w:r>
      <w:r w:rsidRPr="008D2C4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некоммерческих организаций, реализующих образовательные программы патриотической направленности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Регистрационный номер 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регистрации заявки 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(заполняется членом конкурсной комиссии)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  <w:r w:rsidRPr="008D2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участие в конкурсе среди некоммерческих организаций, реализующих образовательные программы патриотической направленности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некоммерческой организации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 некоммерческой организации (в соответствии с уставом)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деятельности некоммерческой организации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директора 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научного руководителя (при наличии) 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 некоммерческой организации 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 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Факс _________________________________________________________________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E-</w:t>
      </w:r>
      <w:proofErr w:type="spellStart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сайта в информационно-телекоммуникационной сети «Интернет» некоммерческой организаци</w:t>
      </w:r>
      <w:r w:rsidR="00C61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Банковские реквизиты некоммерческой организации 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8D2C46" w:rsidRPr="008D2C46" w:rsidRDefault="008D2C46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8D2C46" w:rsidRPr="008D2C46" w:rsidRDefault="00097D43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D2C46"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D2C46"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некоммерческой организации ____________/___________________/</w:t>
      </w:r>
    </w:p>
    <w:p w:rsidR="008D2C46" w:rsidRPr="008D2C46" w:rsidRDefault="00097D43" w:rsidP="008D2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D47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D47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D47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(Ф.И.О.)</w:t>
      </w:r>
    </w:p>
    <w:p w:rsidR="00916C5D" w:rsidRDefault="008D2C46" w:rsidP="002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Печать </w:t>
      </w:r>
    </w:p>
    <w:p w:rsidR="0084162B" w:rsidRDefault="0084162B" w:rsidP="002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62B" w:rsidRDefault="0084162B" w:rsidP="002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62B" w:rsidRDefault="0084162B" w:rsidP="002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4162B" w:rsidSect="0084162B">
          <w:headerReference w:type="default" r:id="rId11"/>
          <w:pgSz w:w="11906" w:h="16838"/>
          <w:pgMar w:top="709" w:right="567" w:bottom="1134" w:left="1418" w:header="709" w:footer="709" w:gutter="0"/>
          <w:cols w:space="708"/>
          <w:titlePg/>
          <w:docGrid w:linePitch="360"/>
        </w:sectPr>
      </w:pPr>
    </w:p>
    <w:p w:rsidR="008D2C46" w:rsidRDefault="008D2C46" w:rsidP="0084162B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</w:pPr>
      <w:bookmarkStart w:id="21" w:name="_GoBack"/>
      <w:bookmarkEnd w:id="21"/>
    </w:p>
    <w:sectPr w:rsidR="008D2C46" w:rsidSect="00916C5D">
      <w:pgSz w:w="11906" w:h="16838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AA2" w:rsidRDefault="007F3AA2" w:rsidP="008D2C46">
      <w:pPr>
        <w:spacing w:after="0" w:line="240" w:lineRule="auto"/>
      </w:pPr>
      <w:r>
        <w:separator/>
      </w:r>
    </w:p>
  </w:endnote>
  <w:endnote w:type="continuationSeparator" w:id="0">
    <w:p w:rsidR="007F3AA2" w:rsidRDefault="007F3AA2" w:rsidP="008D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AA2" w:rsidRDefault="007F3AA2" w:rsidP="008D2C46">
      <w:pPr>
        <w:spacing w:after="0" w:line="240" w:lineRule="auto"/>
      </w:pPr>
      <w:r>
        <w:separator/>
      </w:r>
    </w:p>
  </w:footnote>
  <w:footnote w:type="continuationSeparator" w:id="0">
    <w:p w:rsidR="007F3AA2" w:rsidRDefault="007F3AA2" w:rsidP="008D2C46">
      <w:pPr>
        <w:spacing w:after="0" w:line="240" w:lineRule="auto"/>
      </w:pPr>
      <w:r>
        <w:continuationSeparator/>
      </w:r>
    </w:p>
  </w:footnote>
  <w:footnote w:id="1">
    <w:p w:rsidR="008D2C46" w:rsidRPr="00224B98" w:rsidRDefault="008D2C46" w:rsidP="00916C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1">
        <w:rPr>
          <w:rFonts w:ascii="Times New Roman" w:eastAsia="Times New Roman" w:hAnsi="Times New Roman"/>
          <w:sz w:val="16"/>
          <w:szCs w:val="16"/>
          <w:lang w:eastAsia="ru-RU"/>
        </w:rPr>
        <w:footnoteRef/>
      </w:r>
      <w:r w:rsidRPr="0022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заполняется в соответствии с формой, указанной в приложении № 2 к Положению о</w:t>
      </w:r>
      <w:r w:rsidR="00916C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24B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среди некоммерческих организаций, реализующих образовательные программы патриотической направленности.</w:t>
      </w:r>
    </w:p>
  </w:footnote>
  <w:footnote w:id="2">
    <w:p w:rsidR="008D2C46" w:rsidRDefault="008D2C46" w:rsidP="00916C5D">
      <w:pPr>
        <w:pStyle w:val="af0"/>
        <w:ind w:firstLine="0"/>
        <w:contextualSpacing/>
      </w:pPr>
      <w:r w:rsidRPr="006A7F01">
        <w:rPr>
          <w:rFonts w:ascii="Times New Roman" w:hAnsi="Times New Roman"/>
          <w:sz w:val="16"/>
          <w:szCs w:val="16"/>
        </w:rPr>
        <w:footnoteRef/>
      </w:r>
      <w:r w:rsidRPr="00224B98">
        <w:rPr>
          <w:rFonts w:ascii="Times New Roman" w:hAnsi="Times New Roman"/>
          <w:sz w:val="24"/>
          <w:szCs w:val="24"/>
        </w:rPr>
        <w:t xml:space="preserve"> Копия заверяется руководителем некоммерческой организации по форме: «копия верна», дата, должность, подпись, расшифровка подписи, печать.</w:t>
      </w:r>
    </w:p>
  </w:footnote>
  <w:footnote w:id="3">
    <w:p w:rsidR="008D2C46" w:rsidRPr="008D2C46" w:rsidRDefault="008D2C46" w:rsidP="00224B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1">
        <w:rPr>
          <w:rFonts w:ascii="Times New Roman" w:eastAsia="Times New Roman" w:hAnsi="Times New Roman"/>
          <w:sz w:val="16"/>
          <w:szCs w:val="16"/>
          <w:lang w:eastAsia="ru-RU"/>
        </w:rPr>
        <w:footnoteRef/>
      </w:r>
      <w:r w:rsidRPr="006A7F0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D2C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заверяется руководителем некоммерческой организации по форме: «копия верна», дата, должность, подпись, расшифровка подписи, печать.</w:t>
      </w:r>
    </w:p>
  </w:footnote>
  <w:footnote w:id="4">
    <w:p w:rsidR="008D2C46" w:rsidRPr="008D2C46" w:rsidRDefault="008D2C46" w:rsidP="00916C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1">
        <w:rPr>
          <w:rFonts w:ascii="Times New Roman" w:eastAsia="Times New Roman" w:hAnsi="Times New Roman"/>
          <w:sz w:val="16"/>
          <w:szCs w:val="16"/>
          <w:lang w:eastAsia="ru-RU"/>
        </w:rPr>
        <w:footnoteRef/>
      </w:r>
      <w:r w:rsidRPr="008D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Справка оформляется на бланке некоммерческой организации, заверяется руководителем: дата, должность, подпись, расшифровка подписи, печать</w:t>
      </w:r>
      <w:r w:rsidR="002B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4D80" w:rsidRPr="00433E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представленная в справке, отражает деятельность некоммерческой организации за 2 последних года.</w:t>
      </w:r>
      <w:r w:rsidR="0094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98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8D2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 справки произвольная.</w:t>
      </w:r>
    </w:p>
  </w:footnote>
  <w:footnote w:id="5">
    <w:p w:rsidR="008D2C46" w:rsidRPr="008D2C46" w:rsidRDefault="008D2C46" w:rsidP="00224B98">
      <w:pPr>
        <w:pStyle w:val="af0"/>
        <w:ind w:firstLine="0"/>
        <w:contextualSpacing/>
        <w:rPr>
          <w:rFonts w:ascii="Times New Roman" w:hAnsi="Times New Roman"/>
          <w:sz w:val="24"/>
          <w:szCs w:val="24"/>
        </w:rPr>
      </w:pPr>
      <w:r w:rsidRPr="006A7F01">
        <w:rPr>
          <w:rFonts w:ascii="Times New Roman" w:hAnsi="Times New Roman"/>
          <w:sz w:val="16"/>
          <w:szCs w:val="16"/>
        </w:rPr>
        <w:footnoteRef/>
      </w:r>
      <w:r w:rsidRPr="006A7F01">
        <w:rPr>
          <w:rFonts w:ascii="Times New Roman" w:hAnsi="Times New Roman"/>
          <w:sz w:val="16"/>
          <w:szCs w:val="16"/>
        </w:rPr>
        <w:t xml:space="preserve"> </w:t>
      </w:r>
      <w:r w:rsidRPr="008D2C46">
        <w:rPr>
          <w:rFonts w:ascii="Times New Roman" w:hAnsi="Times New Roman"/>
          <w:sz w:val="24"/>
          <w:szCs w:val="24"/>
        </w:rPr>
        <w:t>Копия заверяется руководителем некоммерческой организации по форме: «копия верна», дата, должность, подпись, расшифровка подписи, печать; форма справки произвольная.</w:t>
      </w:r>
    </w:p>
  </w:footnote>
  <w:footnote w:id="6">
    <w:p w:rsidR="008D2C46" w:rsidRPr="008D2C46" w:rsidRDefault="008D2C46" w:rsidP="00224B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1">
        <w:rPr>
          <w:rFonts w:ascii="Times New Roman" w:eastAsia="Times New Roman" w:hAnsi="Times New Roman"/>
          <w:sz w:val="16"/>
          <w:szCs w:val="16"/>
          <w:lang w:eastAsia="ru-RU"/>
        </w:rPr>
        <w:footnoteRef/>
      </w:r>
      <w:r w:rsidRPr="008D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технико-экономического обоснования составляется на сумму не более                              максимального размера субсидии, предоставляемого некоммерческой организации – победителю конкурса с обязательным указанием банковских реквизитов некоммерческой организации, оформляется на бланке некоммерческой организации, подписывается руководителем некоммерческой организации, ставится печать, дата.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-1060166144"/>
      <w:docPartObj>
        <w:docPartGallery w:val="Page Numbers (Top of Page)"/>
        <w:docPartUnique/>
      </w:docPartObj>
    </w:sdtPr>
    <w:sdtEndPr/>
    <w:sdtContent>
      <w:p w:rsidR="00031588" w:rsidRPr="00031588" w:rsidRDefault="00031588">
        <w:pPr>
          <w:pStyle w:val="ab"/>
          <w:jc w:val="center"/>
          <w:rPr>
            <w:rFonts w:ascii="Times New Roman" w:hAnsi="Times New Roman"/>
          </w:rPr>
        </w:pPr>
        <w:r w:rsidRPr="006A7F01">
          <w:rPr>
            <w:rFonts w:ascii="Times New Roman" w:hAnsi="Times New Roman"/>
            <w:sz w:val="28"/>
            <w:szCs w:val="28"/>
          </w:rPr>
          <w:fldChar w:fldCharType="begin"/>
        </w:r>
        <w:r w:rsidRPr="006A7F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A7F01">
          <w:rPr>
            <w:rFonts w:ascii="Times New Roman" w:hAnsi="Times New Roman"/>
            <w:sz w:val="28"/>
            <w:szCs w:val="28"/>
          </w:rPr>
          <w:fldChar w:fldCharType="separate"/>
        </w:r>
        <w:r w:rsidR="0084162B">
          <w:rPr>
            <w:rFonts w:ascii="Times New Roman" w:hAnsi="Times New Roman"/>
            <w:noProof/>
            <w:sz w:val="28"/>
            <w:szCs w:val="28"/>
          </w:rPr>
          <w:t>13</w:t>
        </w:r>
        <w:r w:rsidRPr="006A7F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033C5"/>
    <w:multiLevelType w:val="hybridMultilevel"/>
    <w:tmpl w:val="8F88F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3549B4"/>
    <w:multiLevelType w:val="hybridMultilevel"/>
    <w:tmpl w:val="78F244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645341C"/>
    <w:multiLevelType w:val="hybridMultilevel"/>
    <w:tmpl w:val="F7E4A536"/>
    <w:lvl w:ilvl="0" w:tplc="F37676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8346DAC"/>
    <w:multiLevelType w:val="hybridMultilevel"/>
    <w:tmpl w:val="100294C8"/>
    <w:lvl w:ilvl="0" w:tplc="D4985DEE">
      <w:start w:val="1"/>
      <w:numFmt w:val="decimal"/>
      <w:lvlText w:val="%1)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56A38C5"/>
    <w:multiLevelType w:val="hybridMultilevel"/>
    <w:tmpl w:val="41B4E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8F2E25"/>
    <w:multiLevelType w:val="hybridMultilevel"/>
    <w:tmpl w:val="350A1336"/>
    <w:lvl w:ilvl="0" w:tplc="A5E6ED8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28034273"/>
    <w:multiLevelType w:val="hybridMultilevel"/>
    <w:tmpl w:val="265E5374"/>
    <w:lvl w:ilvl="0" w:tplc="BD32D026">
      <w:start w:val="1"/>
      <w:numFmt w:val="decimal"/>
      <w:lvlText w:val="%1)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2BD260D0"/>
    <w:multiLevelType w:val="hybridMultilevel"/>
    <w:tmpl w:val="AC20ECBC"/>
    <w:lvl w:ilvl="0" w:tplc="B41413EA">
      <w:start w:val="1"/>
      <w:numFmt w:val="decimal"/>
      <w:lvlText w:val="%1)"/>
      <w:lvlJc w:val="left"/>
      <w:pPr>
        <w:tabs>
          <w:tab w:val="num" w:pos="1572"/>
        </w:tabs>
        <w:ind w:left="1572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cs="Times New Roman"/>
      </w:rPr>
    </w:lvl>
  </w:abstractNum>
  <w:abstractNum w:abstractNumId="8" w15:restartNumberingAfterBreak="0">
    <w:nsid w:val="2FFD3E06"/>
    <w:multiLevelType w:val="hybridMultilevel"/>
    <w:tmpl w:val="53204D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7A7C8D"/>
    <w:multiLevelType w:val="hybridMultilevel"/>
    <w:tmpl w:val="088E7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7A1FA0"/>
    <w:multiLevelType w:val="hybridMultilevel"/>
    <w:tmpl w:val="F244E58E"/>
    <w:lvl w:ilvl="0" w:tplc="29DE90EC">
      <w:start w:val="1"/>
      <w:numFmt w:val="decimal"/>
      <w:lvlText w:val="%1)"/>
      <w:lvlJc w:val="left"/>
      <w:pPr>
        <w:tabs>
          <w:tab w:val="num" w:pos="1995"/>
        </w:tabs>
        <w:ind w:left="1995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F8E596A"/>
    <w:multiLevelType w:val="hybridMultilevel"/>
    <w:tmpl w:val="274C0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8173CA3"/>
    <w:multiLevelType w:val="multilevel"/>
    <w:tmpl w:val="E194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AF06F1B"/>
    <w:multiLevelType w:val="hybridMultilevel"/>
    <w:tmpl w:val="382C6790"/>
    <w:lvl w:ilvl="0" w:tplc="F52059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5B2A17BC"/>
    <w:multiLevelType w:val="hybridMultilevel"/>
    <w:tmpl w:val="9AA68288"/>
    <w:lvl w:ilvl="0" w:tplc="44A60614">
      <w:start w:val="1"/>
      <w:numFmt w:val="decimal"/>
      <w:lvlText w:val="%1)"/>
      <w:lvlJc w:val="left"/>
      <w:pPr>
        <w:tabs>
          <w:tab w:val="num" w:pos="1752"/>
        </w:tabs>
        <w:ind w:left="1752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cs="Times New Roman"/>
      </w:rPr>
    </w:lvl>
  </w:abstractNum>
  <w:abstractNum w:abstractNumId="15" w15:restartNumberingAfterBreak="0">
    <w:nsid w:val="5BFB7BBF"/>
    <w:multiLevelType w:val="hybridMultilevel"/>
    <w:tmpl w:val="56F45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25479DC"/>
    <w:multiLevelType w:val="hybridMultilevel"/>
    <w:tmpl w:val="2286B64E"/>
    <w:lvl w:ilvl="0" w:tplc="E558F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6D36ECF"/>
    <w:multiLevelType w:val="hybridMultilevel"/>
    <w:tmpl w:val="72360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7C6B8E"/>
    <w:multiLevelType w:val="hybridMultilevel"/>
    <w:tmpl w:val="62721614"/>
    <w:lvl w:ilvl="0" w:tplc="5DEA6CE0">
      <w:start w:val="1"/>
      <w:numFmt w:val="decimal"/>
      <w:lvlText w:val="%1)"/>
      <w:lvlJc w:val="left"/>
      <w:pPr>
        <w:tabs>
          <w:tab w:val="num" w:pos="1677"/>
        </w:tabs>
        <w:ind w:left="1677" w:hanging="106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cs="Times New Roman"/>
      </w:rPr>
    </w:lvl>
  </w:abstractNum>
  <w:abstractNum w:abstractNumId="19" w15:restartNumberingAfterBreak="0">
    <w:nsid w:val="75686963"/>
    <w:multiLevelType w:val="hybridMultilevel"/>
    <w:tmpl w:val="910E3728"/>
    <w:lvl w:ilvl="0" w:tplc="EDA8CA62">
      <w:start w:val="1"/>
      <w:numFmt w:val="decimal"/>
      <w:lvlText w:val="%1)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766010A4"/>
    <w:multiLevelType w:val="hybridMultilevel"/>
    <w:tmpl w:val="D3C48352"/>
    <w:lvl w:ilvl="0" w:tplc="BD32D026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C1752C9"/>
    <w:multiLevelType w:val="hybridMultilevel"/>
    <w:tmpl w:val="C3841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FA54311"/>
    <w:multiLevelType w:val="multilevel"/>
    <w:tmpl w:val="41B4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20"/>
  </w:num>
  <w:num w:numId="5">
    <w:abstractNumId w:val="6"/>
  </w:num>
  <w:num w:numId="6">
    <w:abstractNumId w:val="5"/>
  </w:num>
  <w:num w:numId="7">
    <w:abstractNumId w:val="3"/>
  </w:num>
  <w:num w:numId="8">
    <w:abstractNumId w:val="19"/>
  </w:num>
  <w:num w:numId="9">
    <w:abstractNumId w:val="11"/>
  </w:num>
  <w:num w:numId="10">
    <w:abstractNumId w:val="4"/>
  </w:num>
  <w:num w:numId="11">
    <w:abstractNumId w:val="22"/>
  </w:num>
  <w:num w:numId="12">
    <w:abstractNumId w:val="9"/>
  </w:num>
  <w:num w:numId="13">
    <w:abstractNumId w:val="12"/>
  </w:num>
  <w:num w:numId="14">
    <w:abstractNumId w:val="0"/>
  </w:num>
  <w:num w:numId="15">
    <w:abstractNumId w:val="15"/>
  </w:num>
  <w:num w:numId="16">
    <w:abstractNumId w:val="17"/>
  </w:num>
  <w:num w:numId="17">
    <w:abstractNumId w:val="16"/>
  </w:num>
  <w:num w:numId="18">
    <w:abstractNumId w:val="21"/>
  </w:num>
  <w:num w:numId="19">
    <w:abstractNumId w:val="10"/>
  </w:num>
  <w:num w:numId="20">
    <w:abstractNumId w:val="1"/>
  </w:num>
  <w:num w:numId="21">
    <w:abstractNumId w:val="2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5C"/>
    <w:rsid w:val="00006D2C"/>
    <w:rsid w:val="00031588"/>
    <w:rsid w:val="00074E2C"/>
    <w:rsid w:val="00097D43"/>
    <w:rsid w:val="000B44A0"/>
    <w:rsid w:val="000E1318"/>
    <w:rsid w:val="001149C7"/>
    <w:rsid w:val="001177D7"/>
    <w:rsid w:val="001329F3"/>
    <w:rsid w:val="0013352E"/>
    <w:rsid w:val="00181D8E"/>
    <w:rsid w:val="00195332"/>
    <w:rsid w:val="001B4C7D"/>
    <w:rsid w:val="001C5A0C"/>
    <w:rsid w:val="00224B98"/>
    <w:rsid w:val="00257E08"/>
    <w:rsid w:val="002776E8"/>
    <w:rsid w:val="002B198F"/>
    <w:rsid w:val="003B7EE9"/>
    <w:rsid w:val="00433E24"/>
    <w:rsid w:val="00451867"/>
    <w:rsid w:val="004740EE"/>
    <w:rsid w:val="004A4F1A"/>
    <w:rsid w:val="004B71F7"/>
    <w:rsid w:val="0050431E"/>
    <w:rsid w:val="005221BB"/>
    <w:rsid w:val="00534868"/>
    <w:rsid w:val="00576FD8"/>
    <w:rsid w:val="005A10AB"/>
    <w:rsid w:val="005A45CC"/>
    <w:rsid w:val="005B0991"/>
    <w:rsid w:val="00662E55"/>
    <w:rsid w:val="00681238"/>
    <w:rsid w:val="006A5B5A"/>
    <w:rsid w:val="006A7F01"/>
    <w:rsid w:val="006B3EC1"/>
    <w:rsid w:val="006F29DF"/>
    <w:rsid w:val="007003C2"/>
    <w:rsid w:val="00724C60"/>
    <w:rsid w:val="00744C53"/>
    <w:rsid w:val="00747184"/>
    <w:rsid w:val="00793A05"/>
    <w:rsid w:val="007978FD"/>
    <w:rsid w:val="007A0DEE"/>
    <w:rsid w:val="007A1FFC"/>
    <w:rsid w:val="007F3AA2"/>
    <w:rsid w:val="00810914"/>
    <w:rsid w:val="00823F23"/>
    <w:rsid w:val="0084162B"/>
    <w:rsid w:val="0084635F"/>
    <w:rsid w:val="00863B26"/>
    <w:rsid w:val="008A035C"/>
    <w:rsid w:val="008D2C46"/>
    <w:rsid w:val="00904486"/>
    <w:rsid w:val="00916C5D"/>
    <w:rsid w:val="009211A3"/>
    <w:rsid w:val="00926912"/>
    <w:rsid w:val="00944D80"/>
    <w:rsid w:val="009F3891"/>
    <w:rsid w:val="009F7DAA"/>
    <w:rsid w:val="00A154B3"/>
    <w:rsid w:val="00A62865"/>
    <w:rsid w:val="00AF043E"/>
    <w:rsid w:val="00B42A83"/>
    <w:rsid w:val="00BA05E0"/>
    <w:rsid w:val="00BA1D2B"/>
    <w:rsid w:val="00BC194C"/>
    <w:rsid w:val="00C161B1"/>
    <w:rsid w:val="00C520C9"/>
    <w:rsid w:val="00C6150A"/>
    <w:rsid w:val="00C81E19"/>
    <w:rsid w:val="00D153A1"/>
    <w:rsid w:val="00D264BD"/>
    <w:rsid w:val="00D476D3"/>
    <w:rsid w:val="00D85241"/>
    <w:rsid w:val="00DA567A"/>
    <w:rsid w:val="00DD3CA1"/>
    <w:rsid w:val="00E9116B"/>
    <w:rsid w:val="00E93B85"/>
    <w:rsid w:val="00F2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FEB3B-41C1-4DD4-9DB1-FF2F20FF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C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C46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D2C46"/>
  </w:style>
  <w:style w:type="character" w:customStyle="1" w:styleId="a3">
    <w:name w:val="Гипертекстовая ссылка"/>
    <w:uiPriority w:val="99"/>
    <w:rsid w:val="008D2C46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8D2C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8D2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8D2C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D2C4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8D2C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8D2C46"/>
    <w:rPr>
      <w:b/>
      <w:color w:val="26282F"/>
    </w:rPr>
  </w:style>
  <w:style w:type="character" w:customStyle="1" w:styleId="apple-converted-space">
    <w:name w:val="apple-converted-space"/>
    <w:basedOn w:val="a0"/>
    <w:uiPriority w:val="99"/>
    <w:rsid w:val="008D2C46"/>
    <w:rPr>
      <w:rFonts w:cs="Times New Roman"/>
    </w:rPr>
  </w:style>
  <w:style w:type="character" w:styleId="aa">
    <w:name w:val="Hyperlink"/>
    <w:basedOn w:val="a0"/>
    <w:uiPriority w:val="99"/>
    <w:rsid w:val="008D2C46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D2C4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8D2C46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8D2C46"/>
    <w:rPr>
      <w:rFonts w:cs="Times New Roman"/>
    </w:rPr>
  </w:style>
  <w:style w:type="paragraph" w:styleId="ae">
    <w:name w:val="footer"/>
    <w:basedOn w:val="a"/>
    <w:link w:val="af"/>
    <w:uiPriority w:val="99"/>
    <w:rsid w:val="008D2C4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8D2C4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har">
    <w:name w:val="Char"/>
    <w:basedOn w:val="a"/>
    <w:uiPriority w:val="99"/>
    <w:rsid w:val="008D2C4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footnote text"/>
    <w:basedOn w:val="a"/>
    <w:link w:val="af1"/>
    <w:uiPriority w:val="99"/>
    <w:semiHidden/>
    <w:rsid w:val="008D2C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8D2C46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rsid w:val="008D2C46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8D2C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D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Комментарий"/>
    <w:basedOn w:val="a"/>
    <w:next w:val="a"/>
    <w:uiPriority w:val="99"/>
    <w:rsid w:val="008D2C46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8D2C46"/>
    <w:rPr>
      <w:i/>
      <w:iCs/>
    </w:rPr>
  </w:style>
  <w:style w:type="paragraph" w:customStyle="1" w:styleId="af5">
    <w:name w:val="Таблицы (моноширинный)"/>
    <w:basedOn w:val="a"/>
    <w:next w:val="a"/>
    <w:uiPriority w:val="99"/>
    <w:rsid w:val="008D2C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8D2C46"/>
    <w:pPr>
      <w:spacing w:before="120" w:after="3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uiPriority w:val="99"/>
    <w:rsid w:val="008D2C46"/>
    <w:rPr>
      <w:shd w:val="clear" w:color="auto" w:fill="FFFFFF"/>
    </w:rPr>
  </w:style>
  <w:style w:type="paragraph" w:styleId="af7">
    <w:name w:val="Body Text Indent"/>
    <w:basedOn w:val="a"/>
    <w:link w:val="af8"/>
    <w:uiPriority w:val="99"/>
    <w:rsid w:val="008D2C4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D2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277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223991.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5125100.24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0800200.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223991.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4768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Галина Геннадьевна</dc:creator>
  <cp:keywords/>
  <dc:description/>
  <cp:lastModifiedBy>Игнатьева Галина Геннадьевна</cp:lastModifiedBy>
  <cp:revision>22</cp:revision>
  <cp:lastPrinted>2018-06-06T05:16:00Z</cp:lastPrinted>
  <dcterms:created xsi:type="dcterms:W3CDTF">2018-05-22T09:47:00Z</dcterms:created>
  <dcterms:modified xsi:type="dcterms:W3CDTF">2018-07-09T04:58:00Z</dcterms:modified>
</cp:coreProperties>
</file>