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017" w:rsidRDefault="006243FD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>
        <w:rPr>
          <w:rFonts w:ascii="Liberation Serif" w:hAnsi="Liberation Serif" w:cs="Liberation Serif"/>
          <w:sz w:val="28"/>
          <w:szCs w:val="28"/>
        </w:rPr>
        <w:t>УТВЕРЖДАЮ</w:t>
      </w:r>
    </w:p>
    <w:p w:rsidR="00F92017" w:rsidRDefault="006243FD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Министр образования</w:t>
      </w:r>
    </w:p>
    <w:p w:rsidR="00F92017" w:rsidRDefault="006243FD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 молодежной политики</w:t>
      </w:r>
    </w:p>
    <w:p w:rsidR="00F92017" w:rsidRDefault="006243FD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F92017" w:rsidRDefault="006243FD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 Ю.И. Биктуганов</w:t>
      </w:r>
    </w:p>
    <w:p w:rsidR="00F92017" w:rsidRDefault="006243FD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29.04.2021</w:t>
      </w:r>
    </w:p>
    <w:p w:rsidR="00F92017" w:rsidRDefault="00F92017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F92017" w:rsidRDefault="00F92017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F92017" w:rsidRDefault="006243FD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ПЛАН</w:t>
      </w:r>
    </w:p>
    <w:p w:rsidR="00F92017" w:rsidRDefault="006243FD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работы Министерства образования и молодежной политики </w:t>
      </w:r>
      <w:r>
        <w:rPr>
          <w:rFonts w:ascii="Liberation Serif" w:hAnsi="Liberation Serif" w:cs="Liberation Serif"/>
          <w:b/>
          <w:sz w:val="28"/>
          <w:szCs w:val="28"/>
        </w:rPr>
        <w:t>Свердловской области</w:t>
      </w:r>
    </w:p>
    <w:p w:rsidR="00F92017" w:rsidRDefault="006243FD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на май 2021 года</w:t>
      </w:r>
    </w:p>
    <w:p w:rsidR="00F92017" w:rsidRDefault="00F92017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F92017" w:rsidRDefault="00F92017">
      <w:pPr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15132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8"/>
        <w:gridCol w:w="2040"/>
        <w:gridCol w:w="2604"/>
      </w:tblGrid>
      <w:tr w:rsidR="00F92017">
        <w:tblPrEx>
          <w:tblCellMar>
            <w:top w:w="0" w:type="dxa"/>
            <w:bottom w:w="0" w:type="dxa"/>
          </w:tblCellMar>
        </w:tblPrEx>
        <w:tc>
          <w:tcPr>
            <w:tcW w:w="10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Срок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исполнения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Инициалы, фамилия ответственного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 подготовку</w:t>
            </w:r>
          </w:p>
        </w:tc>
      </w:tr>
    </w:tbl>
    <w:p w:rsidR="00F92017" w:rsidRDefault="00F92017">
      <w:pPr>
        <w:pStyle w:val="Textbody"/>
        <w:rPr>
          <w:rFonts w:ascii="Liberation Serif" w:hAnsi="Liberation Serif" w:cs="Liberation Serif"/>
          <w:sz w:val="2"/>
          <w:szCs w:val="2"/>
        </w:rPr>
      </w:pPr>
    </w:p>
    <w:tbl>
      <w:tblPr>
        <w:tblW w:w="15132" w:type="dxa"/>
        <w:tblInd w:w="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7"/>
        <w:gridCol w:w="2061"/>
        <w:gridCol w:w="2604"/>
      </w:tblGrid>
      <w:tr w:rsidR="00F9201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F9201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F9201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 создании условий для достижения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100-процентной доступности дошкольного образования для детей в возрасте до трех лет в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</w:pPr>
            <w: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  <w:t>Об организации отдыха и оздоровления детей в период летней оздоровительной кампании 2021 года в Све</w:t>
            </w:r>
            <w: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  <w:t>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Проект постановления Правительства Свердловской области «Об утверждении Устава нетиповой образовательной организации «Фонд поддержки талантливых детей и молодежи «Золотое сечение» в новой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редакции»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27.05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lastRenderedPageBreak/>
              <w:t>Проект постановления Правительства Свердловской области «О внесении изменений в постановление Правительства Свердловской области от 30.04.2020 № 290-ПП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«О распределении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субсидий из областного бюджета бюджетам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муниципальных образований, расположенных на территории Свердловской области, в рамках реализации государственной программы Свердловской области «Развитие системы образования и реализация молодежной политики в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до 2025 года»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27.05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Г.З.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Полякова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2. Совещания, семинары-совещания, собеседования, консультации,</w:t>
            </w:r>
          </w:p>
          <w:p w:rsidR="00F92017" w:rsidRDefault="006243FD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личные приемы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F9201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F9201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Консультации по вопросам лицензирования и государственной аккредитации образовательной деятельности</w:t>
            </w:r>
          </w:p>
          <w:p w:rsidR="00F92017" w:rsidRDefault="006243FD">
            <w:pPr>
              <w:jc w:val="both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(«горячая» телефонная линия (343) 312-00-04 (доб. 170, 171, 172, 1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73, 174, 175, 387))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12, 19, 26.05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Совещание в форме вебинара с руководителями профессиональных образовательных организаций «Об актуальных задачах управления профессиональными образовательными организациями»</w:t>
            </w:r>
          </w:p>
          <w:p w:rsidR="00F92017" w:rsidRDefault="006243FD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(конференц-зал, 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10.00–11.30)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12.05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Личный прием граждан Министром образования и молодежной политики Свердловской области </w:t>
            </w:r>
            <w:r>
              <w:rPr>
                <w:rFonts w:ascii="Liberation Serif" w:hAnsi="Liberation Serif" w:cs="Liberation Serif"/>
                <w:bCs/>
                <w:i/>
                <w:iCs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>при условии снятия ограничительных мер)</w:t>
            </w:r>
          </w:p>
          <w:p w:rsidR="00F92017" w:rsidRDefault="006243F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(Министерство образования и молодежной</w:t>
            </w:r>
          </w:p>
          <w:p w:rsidR="00F92017" w:rsidRDefault="006243FD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политики Свердловской 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области, каб. 309, 14.00)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13.05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в формате видео-конференц-связи с руководителями органов местного самоуправления, осуществляющих управление в сфере образования, государственных, муниципальных образовательных организаций о ходе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подготовки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 государственной итоговой аттестации по образовательным программам основного общего образования в 2021 году </w:t>
            </w:r>
          </w:p>
          <w:p w:rsidR="00F92017" w:rsidRDefault="006243FD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15.00, 7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Журавлева, 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</w:pPr>
            <w:r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Совещание в формате </w:t>
            </w:r>
            <w:r>
              <w:rPr>
                <w:rFonts w:ascii="Liberation Serif" w:eastAsia="Calibri" w:hAnsi="Liberation Serif" w:cs="Liberation Serif"/>
                <w:sz w:val="28"/>
                <w:szCs w:val="28"/>
              </w:rPr>
              <w:t>видео-конференц-связи с участием Управления федеральной службы государственной статистики по Свердловской области и Курганской области</w:t>
            </w:r>
          </w:p>
          <w:p w:rsidR="00F92017" w:rsidRDefault="006243FD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11.30–13.00)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Киргинцева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о подготовке церемонии вручения премии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Губернатора Свердловской области обучающимся, проявившим выдающиеся способности</w:t>
            </w:r>
          </w:p>
          <w:p w:rsidR="00F92017" w:rsidRDefault="00F92017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F92017" w:rsidRDefault="006243F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(каб. 308, 14.00)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17.05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Консультация по вопросам соблюдения обязательных требований, касающихся осуществления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контрольно-надзорной деятельности</w:t>
            </w:r>
          </w:p>
          <w:p w:rsidR="00F92017" w:rsidRDefault="006243FD">
            <w:pPr>
              <w:pStyle w:val="Standard"/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(телефон (343) 312-00-04 (доб. 181, 183, 184))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17.05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F92017" w:rsidRDefault="006243FD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в формате видео-конференц-связи с руководителями государственных общеобразовательных организаций, реализующих адаптированные осно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вные общеобразовательные программы, центров психолого-педагогической, медицинской и социальной помощи, организаций для детей-сирот и детей, оставшихся без попечения родителей, общеобразовательных организаций для детей, нуждающихся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 длительном лечении </w:t>
            </w:r>
          </w:p>
          <w:p w:rsidR="00F92017" w:rsidRDefault="006243FD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(конференц-зал, 10.00–11.30)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18.05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 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с сопровождающими групп детей из муниципальных образований, расположенных на территории Свердловской области, отъезжающих на «Поезде здоровья» в город Анапу</w:t>
            </w:r>
          </w:p>
          <w:p w:rsidR="00F92017" w:rsidRDefault="006243F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(актовый зал, 11.00–13.00)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День Министерства</w:t>
            </w:r>
          </w:p>
          <w:p w:rsidR="00F92017" w:rsidRDefault="006243F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(Тавдинский городской округ)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19.05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О.Н. Унгвицкая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Личный прием граждан Министром образования и молодежной политики Свердловской области в Правительстве Свердловской области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i/>
                <w:iCs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>при условии снятия ограничительных мер)</w:t>
            </w:r>
          </w:p>
          <w:p w:rsidR="00F92017" w:rsidRDefault="006243FD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(п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риемная Губернатора Свердловской области и Правительства </w:t>
            </w:r>
          </w:p>
          <w:p w:rsidR="00F92017" w:rsidRDefault="006243FD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Свердловской области, ул. Розы Люксембург, д. 7, 2 подъезд, каб. 101, 15.00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в режиме видео-конференц-связи с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руководителями органов местного самоуправления, осуществляющих управление в сфере образования, государственных, муниципальных образовательных организаций о ходе подготовки к государственной итоговой аттестации по образовательным программам среднего общего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образования в 2021 году </w:t>
            </w:r>
          </w:p>
          <w:p w:rsidR="00F92017" w:rsidRDefault="006243FD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15.00, 7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Журавлева, 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в режиме видео-конференц-связи с муниципальными образованиями, расположенными на территории Свердловской области, 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вопросам молодежной политики</w:t>
            </w:r>
          </w:p>
          <w:p w:rsidR="00F92017" w:rsidRDefault="006243F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(г. Екатеринбург, ул. Малышева, д. 101, каб. 421)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28.05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Аппаратное совещание у Министра образования и молодежной политики Свердловской области</w:t>
            </w:r>
          </w:p>
          <w:p w:rsidR="00F92017" w:rsidRDefault="00F92017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F92017" w:rsidRDefault="006243FD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10.00)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понедель-никам)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режиме видео-конференц-связи с Министерством просвещения Российской Федерации</w:t>
            </w:r>
          </w:p>
          <w:p w:rsidR="00F92017" w:rsidRDefault="00F92017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F92017" w:rsidRDefault="00F92017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F92017" w:rsidRDefault="00F92017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F92017" w:rsidRDefault="006243FD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12.00)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структурных подразделений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Консультации руководителей и главных бухгалтеров образовательных организаций, подведомственных Министерству, и органов местного самоуправления, осуществляющих управление в сфере образования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 режиме видео-конференц-связи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 руководителями органов местного самоуправления, осуществляющих управление в сфере образования, по актуальным вопросам 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>(на период действия ограничительных мер)</w:t>
            </w:r>
          </w:p>
          <w:p w:rsidR="00F92017" w:rsidRDefault="00F92017">
            <w:pPr>
              <w:jc w:val="both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</w:p>
          <w:p w:rsidR="00F92017" w:rsidRDefault="00F92017">
            <w:pPr>
              <w:jc w:val="both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</w:p>
          <w:p w:rsidR="00F92017" w:rsidRDefault="00F92017">
            <w:pPr>
              <w:jc w:val="both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</w:p>
          <w:p w:rsidR="00F92017" w:rsidRDefault="006243F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09.00–10.00)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(по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пятницам)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3. Заседания комиссий, рабочих групп, советов, организационных комитетов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F9201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F9201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Заседания независимых экспертов регионального конкурсного отбора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организаций, осуществляющих свою деятельность на территории Свердловской области, в рамках Всероссийского конкурса лучших региональных практик поддержки волонтерства «Регион добрых дел» 2021 года</w:t>
            </w:r>
          </w:p>
          <w:p w:rsidR="00F92017" w:rsidRDefault="006243F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(в заочной форме)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>до 05.05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Эксперт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ной комиссии регионального конкурсного отбора организаций, осуществляющих свою деятельность на территории Свердловской области, в рамках Всероссийского конкурса лучших региональных практик поддержки волонтерства «Регион добрых дел» 2021 года в формате виде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о-конференц-связи</w:t>
            </w:r>
          </w:p>
          <w:p w:rsidR="00F92017" w:rsidRDefault="006243FD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(г. Екатеринбург, ул. Малышева, д. 101, каб. 421)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>06–11.05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</w:p>
          <w:p w:rsidR="00F92017" w:rsidRDefault="00F92017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F92017" w:rsidRDefault="006243F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(каб. 216, 08.30–09.30, 5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06, 14, 20.05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Т.Н.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Умнова,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Свердловской области по конкурсному отбору претендентов на право получения единовременных компенсационных выплат учителям, прибывшим (переехавшим) на работу в сельские населенные пункты, либо рабочие поселки, либо поселки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городского типа, либо города с населением до 50 тысяч человек</w:t>
            </w:r>
          </w:p>
          <w:p w:rsidR="00F92017" w:rsidRDefault="006243FD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(каб. 309, 09.00–10.00, 10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12.05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Киргинцева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Рабочей группы по подготовке и проведению конкурса на соискание премий Губернатора Свердловской области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педагогам дополнительного образования, осуществляющим обучение по дополнительным общеразвивающим программам технической направленности, в 2021 году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вопросу согласования состава жюри конкурса</w:t>
            </w:r>
          </w:p>
          <w:p w:rsidR="00F92017" w:rsidRDefault="006243FD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(каб. 402)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14.05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Н.В. Журавлева,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А.Н. Слизько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Standard"/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соблюдению требований к служебному поведению государственных гражданских служащих и урегулированию конфликта интересов</w:t>
            </w:r>
          </w:p>
          <w:p w:rsidR="00F92017" w:rsidRDefault="006243FD">
            <w:pPr>
              <w:jc w:val="right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каб. 305, 11.00–13.00)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92017" w:rsidRDefault="006243FD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F92017" w:rsidRDefault="006243FD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Аккредитационного совета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Министерства</w:t>
            </w:r>
          </w:p>
          <w:p w:rsidR="00F92017" w:rsidRDefault="006243FD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14.00)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Комиссии по аттестации кандидатов на должность руководителя и руководителей государственных образовательных организаций Свердловской области</w:t>
            </w:r>
          </w:p>
          <w:p w:rsidR="00F92017" w:rsidRDefault="006243FD">
            <w:pPr>
              <w:jc w:val="right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конференц-зал, 14.00–16.00)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21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Ю.Н.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Зеленов,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Государственной экзаменационной комиссии Свердловской области</w:t>
            </w:r>
          </w:p>
          <w:p w:rsidR="00F92017" w:rsidRDefault="00F92017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F92017" w:rsidRDefault="00F92017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F92017" w:rsidRDefault="006243F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(в заочной форме)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21.05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  <w:tab w:val="left" w:pos="9075"/>
              </w:tabs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Конкурсной комиссии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конкурса на соискание премий Губернатора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Свердловской области педагогам дополнительного образования, осуществляющим обучение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 дополнительным общеразвивающим программам технической направленности,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2021 году (по итогам проведения первого этапа конкурса)</w:t>
            </w:r>
          </w:p>
          <w:p w:rsidR="00F92017" w:rsidRDefault="006243FD">
            <w:pPr>
              <w:tabs>
                <w:tab w:val="left" w:pos="720"/>
                <w:tab w:val="left" w:pos="9075"/>
              </w:tabs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(ГАНОУ СО «Дворец молодёжи»)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21.05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Журавлева,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Аттестационной комиссии Министерства</w:t>
            </w:r>
          </w:p>
          <w:p w:rsidR="00F92017" w:rsidRDefault="006243FD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(ул. Малышева, д. 101, каб.339а, 10.00–13.00, 20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Киргинцева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наградам Министерства</w:t>
            </w:r>
          </w:p>
          <w:p w:rsidR="00F92017" w:rsidRDefault="006243F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(конференц-зал, 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14.00–15.00, 12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Киргинцева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Standard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Комиссии по противодействию коррупции</w:t>
            </w:r>
          </w:p>
          <w:p w:rsidR="00F92017" w:rsidRDefault="00F92017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92017" w:rsidRDefault="00F92017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92017" w:rsidRDefault="006243FD">
            <w:pPr>
              <w:jc w:val="right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конференц-зал, 16.00–17.00)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F92017" w:rsidRDefault="006243FD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92017" w:rsidRDefault="006243FD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F92017" w:rsidRDefault="006243FD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Конкурсной комиссии Министерства на замещение вакантных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должностей государственной гражданской службы и включение в кадровый резерв</w:t>
            </w:r>
          </w:p>
          <w:p w:rsidR="00F92017" w:rsidRDefault="00F9201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92017" w:rsidRDefault="006243FD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09.00–16.00)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26–27.05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Организационной группы по подготовке доклада «О состоянии системы образования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 в 2020 году»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bCs/>
                <w:iCs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bCs/>
                <w:iCs/>
                <w:sz w:val="27"/>
                <w:szCs w:val="27"/>
              </w:rPr>
              <w:t>Рабочей группы по вопросу организации и проведения Областного августовского педагогического совещания работников образования Свердловской области в 2021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Н.В.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 Журавлева,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А.Ю. Третьяков,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Н.И. Сокольская,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С.Ю. Тренихина,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А.Н. Слизько,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руководители структурных подразделений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Межведомственного совета по развитию добровольчества (волонтерства) и социально ориентированных некоммерческих организаций в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области, утвержденного Указом Губернатора Свердловской области от 23.01.2020 № 12-УГ,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формате видео-конференц-связи</w:t>
            </w:r>
          </w:p>
          <w:p w:rsidR="00F92017" w:rsidRDefault="006243F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(г. Екатеринбург, ул. Малышева, д. 101, каб. 421)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7"/>
                <w:szCs w:val="27"/>
              </w:rPr>
              <w:t>Рабочей группы по синхронизации среднего</w:t>
            </w:r>
            <w:r>
              <w:rPr>
                <w:rFonts w:ascii="Liberation Serif" w:hAnsi="Liberation Serif" w:cs="Liberation Serif"/>
                <w:bCs/>
                <w:iCs/>
                <w:sz w:val="27"/>
                <w:szCs w:val="27"/>
              </w:rPr>
              <w:t xml:space="preserve"> профессионального образования</w:t>
            </w:r>
            <w:r>
              <w:rPr>
                <w:rFonts w:ascii="Liberation Serif" w:hAnsi="Liberation Serif" w:cs="Liberation Serif"/>
                <w:bCs/>
                <w:iCs/>
                <w:sz w:val="27"/>
                <w:szCs w:val="27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7"/>
                <w:szCs w:val="27"/>
              </w:rPr>
              <w:t>и потребностей субъектов малого и среднего предпринимательства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Рабочей группы по организации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участия сборной Свердловской области в Финале Национального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чемпионата «Молодые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профессионалы» (Ворлдскиллс Россия)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2021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распределению путевок и формированию делегаций детей Свердловской области в целях их направления во всероссийский детский центр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«Океан», «Артек», «Смену» (заочное заседание по утверждению списка детей, получивших путевки через систему АИС в 2021 году)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отдельному графику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Л.М. Расулова,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  <w:tab w:val="left" w:pos="9075"/>
              </w:tabs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Регионального организационного комитета по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организации проведения всероссийской олимпиады школьников в 2021/2022 учебном году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И.К. Денюш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обеспечению исполнительской дисциплины в Министерстве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по мере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формированию объемов государственных заданий для государственных учреждений Свердловской области, подведомственных Министерству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ind w:left="-106" w:right="-9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формированию и веден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ию реестра организаций отдыха детей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их оздоровления, расположенных на территории Свердловской области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заявлений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 члены комиссии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оценке последствий принятия решения о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Свердловской области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закрепленного на соответствующем вещном праве за государственной организаци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ей Свердловской области, находящейся в ведении Министерства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Рабочей группы по развитию региональной системы оценки 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качества образования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и региональных механизмов управления качеством образования в Министерстве</w:t>
            </w:r>
          </w:p>
          <w:p w:rsidR="00F92017" w:rsidRDefault="00F92017">
            <w:p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  <w:p w:rsidR="00F92017" w:rsidRDefault="00F92017">
            <w:p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  <w:p w:rsidR="00F92017" w:rsidRDefault="00F92017">
            <w:p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  <w:p w:rsidR="00F92017" w:rsidRDefault="00F92017">
            <w:p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  <w:p w:rsidR="00F92017" w:rsidRDefault="00F92017">
            <w:p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  <w:p w:rsidR="00F92017" w:rsidRDefault="006243FD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  <w:t>(в заочной форме)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Н.В. Журавлева,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А.Н. Шавалиев,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Т.Н. Умнова,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С.Г. Карсканов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Н.И. Сокольская,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Д.А. Шиловских,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С.Ю. 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Тренихина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Комиссии по реализации государственной программы Свердловской области «Развитие системы образования и реализация молодежной политики в Свердловской области до 2025 года»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4. Областные мероприятия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F9201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F92017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Российский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фестиваль кино и интернет-контента «Герои большой страны»:</w:t>
            </w:r>
          </w:p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Открытие – 5 мая, ЕМУП ККТ «Космос», 17.00;</w:t>
            </w:r>
          </w:p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Закрытие – 8 мая, ГАНОУ СО «Дворец молодёжи»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05–08.05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0"/>
                <w:tab w:val="left" w:pos="77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Итоговое сочинение (изложение) для обучающихся 11-х кла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ссов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05, 19.05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Журавлева, 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Областная школа юного туриста-краеведа, посвященная 320-летию уральской металлургии (в онлайн-формате)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07.05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Областная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патриотическая акция «Пост № 1» совместно с Ассоциацией патриотических отрядов «Возвращение»</w:t>
            </w:r>
          </w:p>
          <w:p w:rsidR="00F92017" w:rsidRDefault="006243F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(центральные площадки г. Екатеринбурга: «Вечный огонь» на пл. Уральских коммунаров и Широкореченском военно-мемориальном комплексе)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09.05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II этап (очный) Всероссийского конкурса «Мастер года» среди мастеров производственного обучения профессиональных образовательных организаций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(«Разговор с Министром»)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12–14.05</w:t>
            </w:r>
          </w:p>
          <w:p w:rsidR="00F92017" w:rsidRDefault="00F9201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валиев,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Камка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0"/>
                <w:tab w:val="left" w:pos="77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Апробация технологии передачи экзаменационных материалов по информационно-коммуникационной сети «Интернет» и сканирования экзаменационных материалов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аудитории проведения экзаменов по обществознанию и английскому языку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(устная часть)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13.05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Журавлева, 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Межрегиональный онлайн-форум «Психолого-педагогическая диагностика детей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расстройствами аутистического спектра. Опыт регионов»</w:t>
            </w:r>
          </w:p>
          <w:p w:rsidR="00F92017" w:rsidRDefault="006243F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(ГБОУ СО «Центр психолого-медико-социального </w:t>
            </w:r>
          </w:p>
          <w:p w:rsidR="00F92017" w:rsidRDefault="006243FD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сопровождения «Речевой центр»)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13.05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Е.В. Веснина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этапа открытых кадетских олимпийских игр (футбол) (в онлайн-формате)</w:t>
            </w:r>
          </w:p>
          <w:p w:rsidR="00F92017" w:rsidRDefault="00F92017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92017" w:rsidRDefault="00F92017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92017" w:rsidRDefault="006243F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(г. Богданович, ул. Степана Разина, д. 58А)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О.В.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Деникаева,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С.М. Звягинцев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Военно-спортивное мероприятие «День ДОСААФ»</w:t>
            </w:r>
          </w:p>
          <w:p w:rsidR="00F92017" w:rsidRDefault="00F92017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92017" w:rsidRDefault="00F92017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F92017" w:rsidRDefault="006243F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(г. Каменск-Уральский, ЗДОЛ «Исетские зори)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14–16.05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Итоговое собеседование по русскому языку для обучающихся 9-х классов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17.05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0"/>
                <w:tab w:val="left" w:pos="77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Контрольные работы для обучающихся, осваивающих образовательные программы основного общего образования по биологии, литературе, информатике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информационного-коммуникационным технологиям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18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Журавлева, 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Первый этап конкурса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 соискание премий Губернатора Свердловской области педагогам дополнительного образования, осуществляющим обучение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по дополнительным общеразвивающим программам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технической направленности,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2021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19.05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0"/>
                <w:tab w:val="left" w:pos="77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Контрольные работы для обучающихся, осваивающих образовательные программы основного общего образования по физике и истории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0"/>
                <w:tab w:val="left" w:pos="77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Контрольные работы для обучающихся, осваивающих образовательные программы основного общего образования по обществознанию и химии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0"/>
                <w:tab w:val="left" w:pos="77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Контрольные раб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оты для обучающихся, осваивающих образовательные программы основного общего образования по географии и иностранным языкам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21.05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Всероссийский урбанистический хакатон «Города»</w:t>
            </w:r>
          </w:p>
          <w:p w:rsidR="00F92017" w:rsidRDefault="006243F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(городской округ 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Верхняя Пышма)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28.05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92017" w:rsidRDefault="006243FD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Проведение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летней смены в загородном образовательном центре «Таватуй»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 29.05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И.К. Денюш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Региональный этап Всероссийских спортивных соревнований школьников «Президентские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состязания» </w:t>
            </w:r>
          </w:p>
          <w:p w:rsidR="00F92017" w:rsidRDefault="006243FD">
            <w:pPr>
              <w:tabs>
                <w:tab w:val="left" w:pos="720"/>
              </w:tabs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(МБОУ СОШ № 79, спортивный комплекс «Луч»)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31.05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Региональный этап Всероссийской акции «Георгиевская ленточка»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31.05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Организация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формирования и сопровождения делегации детей Свердловской области в ВДЦ «Океан», «Артек» (всего 37 человек)</w:t>
            </w:r>
          </w:p>
          <w:p w:rsidR="00F92017" w:rsidRDefault="00F92017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отдельному графику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Л.М. Расулова,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Серия вебинаров для педагогических работников и родителей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(законных представителей) по вопросам психолого-медико-педагогического сопровождения детей-инвалидов, в том числе организации услуг ранней помощи</w:t>
            </w:r>
          </w:p>
          <w:p w:rsidR="00F92017" w:rsidRDefault="006243FD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(ГБУ СО «Центр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«Ресурс»)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Л.В. Макарова 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Серия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вебинаров для педагогических работников и родителей (законных представителей) по вопросам психолого-педагогического сопровождения детей </w:t>
            </w:r>
          </w:p>
          <w:p w:rsidR="00F92017" w:rsidRDefault="006243F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(ГБУ СО «Центр «Ладо»)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И.В. Пестова 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Всероссийские проверочные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работы для обучающихся 4–8-х, 10–11-х классах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течение месяца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Международная патриотическая акция «Георгиевская ленточка»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И.О.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Родобольский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5. Мероприятия по реализации государственной программы Свердловской области «Развитие системы образования и реализация молодежной политики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в Свердловской области до 2025 года»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F92017">
            <w:pPr>
              <w:ind w:firstLine="42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F92017">
            <w:pPr>
              <w:ind w:firstLine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Прием заявок на конкурс по предоставлению из областного бюджета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субсидий социально ориентированным некоммерческим организациям, реализующим проекты (программы, мероприятия) в сфере образования и молодежной политики Свердловской области,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в 2021 году, объявленного с 19 апреля 2021 года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25.05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ние приказов Министерства в рамках реализации мероприятий «Создание центров цифрового образования детей» и «Создание и обеспечение финансовой деятельности центров цифрового образования детей» подпрограммы 7 «Реализация национального проекта «Образование» 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Свердловской области» государственной программы Свердловской области «Развитие системы образования и реализация молодежной политики в Свердловской области до 2025 года» в 2021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autoSpaceDE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</w:pP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Заключение с органами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местного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самоуправления муниципальных образований, расположенных на территории Свердловской области,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соглашений о предоставлении в 2021 году субсидий из областного бюджета местным бюджетам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на обеспечение условий реализации муниципальными общеобразовательными органи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зациями образовательных программ естественно-научного цикла и профориентационной работы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autoSpaceDE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Подготовка отчета об использовании субвенций из областного бюджета на общее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дошкольное образование за апрель 2021 года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течение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Корректировка бюджетных ассигнований и лимитов казенных образовательных организаций, формирование предельного объема финансирования образовательных организаций и трансфертов муниципальным образованиям, расположенным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Финансовое обеспечение Плана общеобластных мероприятий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Заключение соглашений и дополнительных соглашений на предоставление субсидии на иные цели в подсистеме «Электронный бюджет» с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автономными и бюджетными образовательными организациями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Заключение дополнительных соглашений с муниципальными образованиями, расположенными на территории Свердловской области, о предоставлении иных межбюджетных трансфертов на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выплату ежемесячного денежного вознаграждения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 классное руководство педагогическим работникам, субсидий по организации бесплатного горячего питания обучающихся, получающих начальное общее образование в муниципальных образовательных организациях, в подсис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теме «Электронный бюджет»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предельного объема финансирования по направлениям расходования на выплату ежемесячного денежного вознаграждения за классное руководство педагогическим работникам и на организацию бесплатн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ого горячего питания обучающихся, получающих начальное общее образование, в государственных образовательных организациях Свердловской области и муниципальных общеобразовательных организациях, расположенных на территории Свердловской области, за счет иных 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ежбюджетных трансфертов из федерального бюджета муниципальным образованиям, расположенным на территории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ежеквартальной, ежемесячной отчетности по направлениям расходования на выплату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ежемесячного денежного вознаграждения за классное руководство педагогическим работникам и на организацию бесплатного горячего питания обучающихся, получающих начальное общее образование, в государственных образовательных организациях Свердловской области 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муниципальных общеобразовательных организаций, расположенных на территории Свердловской области, в подсистеме «Электронный бюджет» и в программном комплексе «Информационная система управления финансами» НПО «Сапфир»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ия и обеспечение предоставления из областного бюджета грантов в форме субсидий юридическим лицам и индивидуальным предпринимателям на реализацию мероприятий в сфере образования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(при наличии заявок)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Заключение соглашений с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социально ориентированными некоммерческими организациями-победителями конкурсного отбора 2021 года о предоставлении субсидий из областного бюджета некоммерческим организациям, реализующим проекты (программы, мероприятия) в сфере образования и молодежной по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литики Свердловской области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F92017" w:rsidRDefault="00F9201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Формирование перечня малокомплектных образовательных организаций, расположенных на территории Свердловской области, в соответствии 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br/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>с постановлением Правительства Свердловской области от 16.01.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2014 № 12-ПП 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br/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>«Об определении критериев отнесения к малокомплектным образовательным организациям образовательных организаций, расположенных на территории Свердловской области, реализующих основные общеобразовательные программы»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br/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>и на основании информации, п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>редставленной органами местного самоуправления муниципальных образований, расположенных на территории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А.Ю. 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Н.И. Сокольская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по организации отдыха детей в каникулярное время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с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области, о предоставлении субсидии из областного бюджета бюджетам муниципальных образований, расположенным на 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ерритории Свердловской области, на организацию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течении месяца</w:t>
            </w:r>
          </w:p>
          <w:p w:rsidR="00F92017" w:rsidRDefault="00F9201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Заключение соглашений о предоставлении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субсидий из областного бюджета бюджетам муниципальных образований, расположенных на территории Свердловской области, на создание безопасных условий пребывания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муниципальных организациях отдыха детей и их оздоровления в 2021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о предоставлении субсидии из областного бюджета бюджету муниципального образования, расположенного на территории Свердловской области,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организацию военно-патриотического воспитания и допризывной подготовки 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олодых граждан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widowControl w:val="0"/>
              <w:tabs>
                <w:tab w:val="left" w:pos="720"/>
              </w:tabs>
              <w:spacing w:line="228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6. Мероприятия по реализации национальных проектов (программ)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F92017">
            <w:pPr>
              <w:widowControl w:val="0"/>
              <w:tabs>
                <w:tab w:val="left" w:pos="720"/>
              </w:tabs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F92017">
            <w:pPr>
              <w:widowControl w:val="0"/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Организация участия школьников во всероссийских открытых онлайн-уроках, реализуемых с учетом опыта цикла открытых 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>уроков «ПроеКТОРиЯ», направленных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br/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>на раннюю профориентацию, в рамках федерального проекта «Успех каждого ребенка»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12, 19.05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А.Ю. 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Н.И. Сокольская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показателей и результатов выполнения национальных проектов, корректировка, обеспечение з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аполнения информации в рамках реализации национальных проектов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  <w:p w:rsidR="00F92017" w:rsidRDefault="00F9201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Контроль условий проведения демонстрационного экзамена в профессиональных образовательных организациях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отдельному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мероприятий по подготовке заявок подведомственных профессиональных образовательных организаций на получение в 2022 году грантов из федерального бюджета в форме субсидий юридическим лицам в рамках реализаци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мероприятия «Государственная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 в рамках федерального проекта «Молодые профессионалы» (повышение конкурентоспособ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ности профессионального образования)» национального проекта «Образование» государственной программы Российской Федерации «Развитие образования»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  <w:p w:rsidR="00F92017" w:rsidRDefault="00F9201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Организация мониторинга исполнения 100% доступности 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>дошкольного образования для детей с 2 месяцев до 3 лет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br/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на территории Свердловской области, во исполнение пункта 5 раздела </w:t>
            </w:r>
            <w:r>
              <w:rPr>
                <w:rFonts w:ascii="Liberation Serif" w:hAnsi="Liberation Serif" w:cs="Liberation Serif"/>
                <w:sz w:val="27"/>
                <w:szCs w:val="27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 протокола заседания президиума Совета при Президенте Российской Федерации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br/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>по стратегиче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>скому развитию и национальным проектам от 18.03.2019 № 3 по вопросу «О ходе реализации национального проекта «Демография»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А.Ю. Третьяков,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Н.И. Сокольская</w:t>
            </w:r>
          </w:p>
          <w:p w:rsidR="00F92017" w:rsidRDefault="00F92017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в рамках реализации федерального проекта «Успех 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аждого ребенка» национального проекта «Образование»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и подготовка отчетов по реализации федерального проекта «Патриотическое воспитание граждан Российской Федерации» национал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ьного проекта «Образование»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Финансовое обеспечение национальных проектов в соответствии с Законом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 областном бюджете на 2021 год и плановый период 2022 и 2023 годов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Ежемесячное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предельного объема финансирования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применением информационной системы «Подсистема сбора и консолидации данных»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об использовании субсидии на иные цели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Организационное, нормативно-правовое обеспечение реализации мероприятий «Создание центров цифрового образования детей» и «Создание и обеспечение финансовой деятельности центров цифрового образования детей»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autoSpaceDE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ции мероприятий «Создание центров цифрового образования детей» и «Создание и обеспечение финансовой деятельности центров цифрового образования детей»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autoSpaceDE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</w:pP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Заключение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органами местного самоуправления муниципальных образований, 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асположенных на территории Свердловской области,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соглашений о предоставлении в 2021 году субсидий из областного бюджета местным бюджетам на обеспечение мероприятий по оборудованию спортивных площадок в общеобразовательных организациях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autoSpaceDE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Полякова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территории Свердловской области, мероприятия 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«Создание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в общеобразовательных организациях, расположенных в сельской местности и малых городах, условий для занятий физической 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культурой и спортом»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autoSpaceDE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области, мероприятия «Создание и обеспечение функционирования центров образования естественно-научной и техно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логической направленностей в общеобразовательных организациях, расположенных в сельской местности и малых городах»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autoSpaceDE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7. Общие мероприятия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F9201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F9201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ежеквартальной, ежемесячной отчетности о численности и средней зарплате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разрезе категорий работников системы образования в Министерство экономики и территориального развития Свердловской области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12.05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Standard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и заполнение отчетных форм федерального статистического наблюдения № 1-ГУ в автоматизированной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системе управления деятельностью исполнительных органов государственной власти Свердловской области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15.05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А.М. Лобанова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отчетов по форме 0503324 «Отчет об использовании межбюджетных трансфертов» в Министерство финансов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Standard"/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17.05</w:t>
            </w:r>
          </w:p>
          <w:p w:rsidR="00F92017" w:rsidRDefault="00F92017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Standard"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Н.П. Силиванова 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проведения капитального ремонта и приведения в соответствие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требованиями пожарной безопасности и санитарного законодательства муниципальных загородных оздоровительных лагерей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25.05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А.Ю.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 Карсканов,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Бушланова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плана работы Министерства на июнь 2021 года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31.05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Проведение отбора частных дошкольных организаций для предоставления 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br/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из областного бюджета 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>субсидий на 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 и муниципальных),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br/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>и у индивидуальных предпринимателей, осуществля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>ющих образовательную деятельность по образовательным программам дошкольного образования, в том числе адаптированным, и присмотр и уход за детьми, в 2021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до 31.05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А.Ю. 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Н.И. Сокольская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работы по утверждению общего объема контроль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ных цифр приема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программы среднего профессионального образования за счет средств областного бюджета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  <w:p w:rsidR="00F92017" w:rsidRDefault="00F9201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мониторинга изменений законодательства Российской Федерации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Свердловской области 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практики его применения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F92017" w:rsidRDefault="00F9201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правовой (антикоррупционной) экспертизы проектов правовых актов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правовых актов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Осуществление работы по внесению изменений в составы членов действующих наблюдате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льных советов государственных автономных профессиональных образовательных организаций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Внесение изменений в государственные задания на 2021 год и плановый период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2022 и 2023 годов государственных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бюджетных (автономных) учреждений Свердловской области, подведомственных Министерству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Размещение информации о предоставлении мер социальной поддержки и иных социальных гарантий обучающимся, педагогическим работникам 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руководителям государственных образовательных организаций Свердловской области в Единой государственной информационной системе социального обеспечения (ЕГИССО)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F92017" w:rsidRDefault="00F9201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мониторинга по выполнению государственными учрежде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ниями Свердловской области, подведомственными Министерству, обязанности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размещению на официальном сайте в информационно-телекоммуникационной сети «Интернет» </w:t>
            </w:r>
            <w:hyperlink r:id="rId7" w:history="1">
              <w:r>
                <w:rPr>
                  <w:rStyle w:val="ae"/>
                  <w:rFonts w:ascii="Liberation Serif" w:hAnsi="Liberation Serif" w:cs="Liberation Serif"/>
                  <w:color w:val="auto"/>
                  <w:sz w:val="28"/>
                  <w:szCs w:val="28"/>
                  <w:u w:val="none"/>
                </w:rPr>
                <w:t>www.bus.gov.ru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информации об учреждении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F92017" w:rsidRDefault="00F9201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Организационно-аналитическая деятельность по подготовке доклада «О состоянии системы образования Свердловской области в 2020 году»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отчетности, информационных справок 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об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участии Министерства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федеральных программах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в соответствии с распоряжением Правительства Свердловской области от 20.09.2018 № 566-РП «Об организации взаимодействия исполнительных органов государственной власти Свердловской области при привлечении средств федерального бюджета в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областной бюджет»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autoSpaceDE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Организационное, нормативно-правовое обеспечение реализации Стратегии</w:t>
            </w:r>
            <w:r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социально-экономического развития Свердловской области на 2016–2030 годы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autoSpaceDE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организационных мер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оприятий по открытию оздоровительных смен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загородных оздоровительных детских лагерях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F92017" w:rsidRDefault="00F9201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Бушланова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санитарно-эпидемиологической безопасности образовательных организаций в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F92017" w:rsidRDefault="00F9201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соблюдения ограничительных и карантинных мероприятий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образовательных организациях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муниципальных управленческих механизмов оценки качества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образования с использованием инструментария оценки Федеральной службы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надзору в сфере образования и науки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А.Ю. Третьяков,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Т.Н. Умнова,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С.Ю. Тренихина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Финансирование государственных учреждений Свердловской области, подведомственных Мини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стерству, негосударственных организаций, частных образовательных организаций, некоммерческих организаций, не являющихся государственными и муниципальными учреждениями, органов местного самоуправления муниципальных образований, расположенных на территории 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в течении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Осуществление расчетов, возникающих в процессе исполнения смет,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предприятиями, учреждениями и отдельными лицами в соответствии с договорами и государственными контрактами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в течении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Н.П.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Силиванова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Постановка на учет бюджетных обязательств в Министерстве финансов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в течении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ежемесячных отчетов по формам, утвержденным приказом Министерства финансов Российской Федерации от 28.12.2010 №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Министерство финансов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в течении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ежемесячных отчетов по формам, утвержденным приказом Министерства финансов Российской Федерации от 25.03.2011 № 33н «Об утверждении Инструкции о порядке составления, представления годовой, квартальной бухгалтерской отчетности государственных (му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ниципальных) бюджетных и автономных учреждений», в Министерство финансов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в течении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8. Контрольные мероприятия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017" w:rsidRDefault="00F9201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F9201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и проведение внеплановых выездных проверок в ходе лицензирования образовательной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деятельности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 приказами Министерства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и проведение плановых выездных (с использованием средств дистанционного взаимодействия) и документарных проверок по государственному контролю (надзору)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сфере образования и лицензионному контролю по планам, утвержденным приказами Министерства от 28.10.2020 № 251-кн, № 252-кн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 приказами Министерства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F92017" w:rsidRDefault="006243F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оперативной информации Министру образования и молоде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жной политики Свердловской области о состоянии исполнения документов, находящихся на контроле в Министерстве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средам)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внеплановых выездных и документарных проверок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государственному контролю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(надзору) и лицензионному контролю на основании приказов Министерства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92017" w:rsidRDefault="00F9201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Проверка финансово-хозяйственной деятельности в государственных учреждениях Свердловской области, подведомственных Министерству</w:t>
            </w:r>
          </w:p>
          <w:p w:rsidR="00F92017" w:rsidRDefault="00F9201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течение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9. Контроль исполнения правовых актов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F9201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F9201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16.01.2014 № 12-ПП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«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 определении критериев отнесения к малокомплектным образовательным организациям образовательных организаций на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территории Свердловской области, реализующих основные общеобразовательные программы»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01.05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92017" w:rsidRDefault="006243FD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Н.И. Сокольская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03.12.2014 № 1082-ПП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комплексной программы Свердловской обла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сти «Патриотическое воспитание граждан в Свердловской области на 2014–2020 годы»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01.05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02.03.2016 № 127-ПП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утверждении комплексной программы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области «Уральская инженерная школа» на 2016–2020 годы»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01.05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Указ Губернатора Свердловской области от 02.02.2009 № 74-УГ «Об утверждении порядка подготовки, структуры и содержания ежегодного государственного доклада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положении семьи и детей в Свердловской области»</w:t>
            </w:r>
          </w:p>
          <w:p w:rsidR="00F92017" w:rsidRDefault="00F9201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 xml:space="preserve">до 01.05 </w:t>
            </w:r>
          </w:p>
          <w:p w:rsidR="00F92017" w:rsidRDefault="00F92017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Е.В. Коваленко,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Киргинцева,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19.10.2020 № 206-РГ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представлении в Аппарат Губернатора Свердловской области и Правительства Свердловской области информации по вопросам организации государственной гражд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анской службы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05.05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28.04.2020 № 84-РГ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организации оперативного мониторинга деятельности системообразующих организаций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 xml:space="preserve">06, 13, 20, </w:t>
            </w:r>
          </w:p>
          <w:p w:rsidR="00F92017" w:rsidRDefault="006243FD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27.05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Киргинцева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22.03.2016 № 173-ПП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утверждении Порядка выдачи направлений для помещения детей, оставшихся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без попечения родителей, под надзор в организации для детей-с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ирот и детей, оставшихся без попечения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детей, в организации для детей-сирот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детей, остав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шихся без попечения родителей»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05.05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Распоряжение Губернатора Свердловской области от 31.07.2020 № 148-РГ «Об итогах заседания Координационного совещания по обеспечению правопорядка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от 10 июня 2020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года по вопросу разработки комплекса мер, направленных на предупреждение и пресечение нарушений, выявляемых в ходе реализации региональных проектов»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05.05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Киргинцева,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енко,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02.02.2021 № 28-РП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организации мониторинга оплаты труда работников государственных учреждений Свердловской области и работников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муниципальных учреждений, осуществляющих деятельность на территории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13"/>
              <w:ind w:firstLine="0"/>
              <w:jc w:val="center"/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15.05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  <w:p w:rsidR="00F92017" w:rsidRDefault="00F9201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13"/>
              <w:ind w:firstLine="0"/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 xml:space="preserve">Постановление Правительства Свердловской области от 16.08.2018 № 533-ПП </w:t>
            </w:r>
            <w:r>
              <w:rPr>
                <w:rFonts w:ascii="Liberation Serif" w:hAnsi="Liberation Serif" w:cs="Liberation Serif"/>
                <w:bCs/>
                <w:iCs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Cs w:val="28"/>
              </w:rPr>
              <w:t>«О мониторинге социально-экономического развития Свердло</w:t>
            </w:r>
            <w:r>
              <w:rPr>
                <w:rFonts w:ascii="Liberation Serif" w:hAnsi="Liberation Serif" w:cs="Liberation Serif"/>
                <w:bCs/>
                <w:iCs/>
                <w:szCs w:val="28"/>
              </w:rPr>
              <w:t>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не позднее 16.05</w:t>
            </w:r>
          </w:p>
          <w:p w:rsidR="00F92017" w:rsidRDefault="00F92017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</w:p>
          <w:p w:rsidR="00F92017" w:rsidRDefault="00F92017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</w:p>
          <w:p w:rsidR="00F92017" w:rsidRDefault="00F92017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И.А. Серкова,</w:t>
            </w:r>
          </w:p>
          <w:p w:rsidR="00F92017" w:rsidRDefault="006243FD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О.А. Силина,</w:t>
            </w:r>
          </w:p>
          <w:p w:rsidR="00F92017" w:rsidRDefault="006243FD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Н.А. Силиванова,</w:t>
            </w:r>
          </w:p>
          <w:p w:rsidR="00F92017" w:rsidRDefault="006243FD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А.Н. Шавалиев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autoSpaceDE w:val="0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22.11.2018 № 828-ПП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утверждении Положения об особенностях подачи и рассмотрения жалоб на решения 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действия (бездействие) исполнительных органов государственной власти Свердловской области, предоставляющих государственные услуги,  их должностных лиц, государственных гражданских служащих исполнительных органов государственной власти Свердловской области,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 услуг и его работников»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31.05</w:t>
            </w:r>
          </w:p>
          <w:p w:rsidR="00F92017" w:rsidRDefault="006243FD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 xml:space="preserve">(срок – </w:t>
            </w:r>
          </w:p>
          <w:p w:rsidR="00F92017" w:rsidRDefault="006243FD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01.06)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autoSpaceDE w:val="0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Распоряжение Губернатора Свердловской области от 10.04.2021 № 52-РГ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«О представлении информационно-аналитических материалов в аппарат полномочного представителя Президента Российской Федерации в Уральском федеральном округ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е в 2021 году»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31.05</w:t>
            </w:r>
          </w:p>
          <w:p w:rsidR="00F92017" w:rsidRDefault="006243FD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 xml:space="preserve">(срок – </w:t>
            </w:r>
          </w:p>
          <w:p w:rsidR="00F92017" w:rsidRDefault="006243FD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01.06)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Указ Губернатора Свердловской области от 29.10.2019 № 524-УГ «О внедрении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 стандарта развития конкуренции в субъектах Российской Федерации»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 xml:space="preserve">в течение </w:t>
            </w:r>
          </w:p>
          <w:p w:rsidR="00F92017" w:rsidRDefault="006243FD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10. Выезды в муниципальные образования, расположенные на территории Свердловской области, образовательные учреждения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F9201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F9201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Standard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Артемовский городской округ, проведение плановой выездной проверки (1 объект)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11.05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Standard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Ирбитское муниципальное образование, проведение плановой выездной проверки      (1 объект)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12.05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Standard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Ивдельский городской округ, проведение плановой выездной проверки (2 объект)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12.05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4 специалиста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Standard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Горноуральский городск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ой округ, проведение плановой выездной проверки                           (2 объекта)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12, 17.05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4 специалиста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Standard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Городской округ Карпинск, проведение плановой выездной проверки (2 объекта)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13.05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4 специалиста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Standard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Городской округ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Краснотурьинск, проведение плановой выездной проверки                           (2 объекта)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4 специалиста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Standard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hyperlink r:id="rId8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ородской округ Нижняя Салда</w:t>
              </w:r>
            </w:hyperlink>
            <w:hyperlink r:id="rId9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, проведение плановой выездной проверки                           (2 объекта)</w:t>
              </w:r>
            </w:hyperlink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18.05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4 специалиста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Тавдинский городской округ, День Министерства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Л.Р. Василова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Standard"/>
              <w:jc w:val="both"/>
            </w:pPr>
            <w:hyperlink r:id="rId10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 Богданович</w:t>
              </w:r>
            </w:hyperlink>
            <w:hyperlink r:id="rId11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, проведение плановой выездной проверки (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hyperlink r:id="rId12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 xml:space="preserve"> объект)</w:t>
              </w:r>
            </w:hyperlink>
          </w:p>
          <w:p w:rsidR="00F92017" w:rsidRDefault="00F92017">
            <w:pPr>
              <w:pStyle w:val="Standard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Standard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Город Нижний Тагил, проведение плановой выездной проверки (2 объекта)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19–20.05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(5 специалистов)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</w:pPr>
            <w:hyperlink r:id="rId13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Новоуральский городской округ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Свердловской области, проведение плановой выездной проверки (2 объекта)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21.05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(5 специалистов)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Standard"/>
              <w:jc w:val="both"/>
            </w:pPr>
            <w:hyperlink r:id="rId14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 Богданович</w:t>
              </w:r>
            </w:hyperlink>
            <w:hyperlink r:id="rId15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, проведение плановой выездной проверки (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hyperlink r:id="rId16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 xml:space="preserve"> объект)</w:t>
              </w:r>
            </w:hyperlink>
          </w:p>
          <w:p w:rsidR="00F92017" w:rsidRDefault="00F92017">
            <w:pPr>
              <w:pStyle w:val="Standard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24.05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Standard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Городской округ Верхняя Пышма, проведение плановой выездной проверки                           (1 объект)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Standard"/>
              <w:jc w:val="both"/>
            </w:pPr>
            <w:hyperlink r:id="rId17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Березовский городской округ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>, проведение плановой выездной проверки (1 объект)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Standard"/>
              <w:jc w:val="both"/>
            </w:pPr>
            <w:hyperlink r:id="rId18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Муниципальное образование Алапаевское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>, проведение плановой выездной проверки                           (1 объект)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26–27.05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Standard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Белоярский городской округ, проведение плановой выездной проверки (1 объект)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27.05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pStyle w:val="Standard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Городской округ Первоуральск, проведение плановой выездной проверки (2 объекта)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28.05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Муниципальные образования, расположенные на территории Свердловской области (мониторинг хода введения и реализации федерально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>го государственного образовательного стандарта общего образования)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Н.И. Сокольская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Государственные автономные профессиональные образовательные организации Свердловской области (участие в работе наблюдательных советов)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отдельному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Полевской городской округ (участие в работе областной комиссии по делам несовершеннолетних и защите их прав)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F92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Артемовский городской округ (участие в работе областной ком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иссии по делам несовершеннолетних и защите их прав)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</w:t>
            </w:r>
          </w:p>
          <w:p w:rsidR="00F92017" w:rsidRDefault="00624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</w:tbl>
    <w:p w:rsidR="00F92017" w:rsidRDefault="00F92017">
      <w:pPr>
        <w:rPr>
          <w:rFonts w:ascii="Liberation Serif" w:hAnsi="Liberation Serif" w:cs="Liberation Serif"/>
          <w:sz w:val="28"/>
          <w:szCs w:val="28"/>
        </w:rPr>
      </w:pPr>
    </w:p>
    <w:sectPr w:rsidR="00F92017">
      <w:headerReference w:type="default" r:id="rId19"/>
      <w:pgSz w:w="16838" w:h="11906" w:orient="landscape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3FD" w:rsidRDefault="006243FD">
      <w:r>
        <w:separator/>
      </w:r>
    </w:p>
  </w:endnote>
  <w:endnote w:type="continuationSeparator" w:id="0">
    <w:p w:rsidR="006243FD" w:rsidRDefault="00624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3FD" w:rsidRDefault="006243FD">
      <w:r>
        <w:rPr>
          <w:color w:val="000000"/>
        </w:rPr>
        <w:separator/>
      </w:r>
    </w:p>
  </w:footnote>
  <w:footnote w:type="continuationSeparator" w:id="0">
    <w:p w:rsidR="006243FD" w:rsidRDefault="006243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03" w:rsidRDefault="006243FD">
    <w:pPr>
      <w:pStyle w:val="a3"/>
      <w:jc w:val="center"/>
    </w:pPr>
    <w:r>
      <w:rPr>
        <w:rFonts w:ascii="Liberation Serif" w:hAnsi="Liberation Serif"/>
        <w:sz w:val="28"/>
        <w:szCs w:val="28"/>
      </w:rPr>
      <w:fldChar w:fldCharType="begin"/>
    </w:r>
    <w:r>
      <w:rPr>
        <w:rFonts w:ascii="Liberation Serif" w:hAnsi="Liberation Serif"/>
        <w:sz w:val="28"/>
        <w:szCs w:val="28"/>
      </w:rPr>
      <w:instrText xml:space="preserve"> PAGE </w:instrText>
    </w:r>
    <w:r>
      <w:rPr>
        <w:rFonts w:ascii="Liberation Serif" w:hAnsi="Liberation Serif"/>
        <w:sz w:val="28"/>
        <w:szCs w:val="28"/>
      </w:rPr>
      <w:fldChar w:fldCharType="separate"/>
    </w:r>
    <w:r>
      <w:rPr>
        <w:rFonts w:ascii="Liberation Serif" w:hAnsi="Liberation Serif"/>
        <w:sz w:val="28"/>
        <w:szCs w:val="28"/>
      </w:rPr>
      <w:t>22</w:t>
    </w:r>
    <w:r>
      <w:rPr>
        <w:rFonts w:ascii="Liberation Serif" w:hAnsi="Liberation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92017"/>
    <w:rsid w:val="006243FD"/>
    <w:rsid w:val="008147E3"/>
    <w:rsid w:val="00F9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eastAsia="Cambria" w:hAnsi="Cambria" w:cs="Cambria"/>
      <w:b/>
      <w:bCs/>
      <w:kern w:val="3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40"/>
      <w:outlineLvl w:val="1"/>
    </w:pPr>
    <w:rPr>
      <w:rFonts w:ascii="Calibri Light" w:eastAsia="Calibri Light" w:hAnsi="Calibri Light" w:cs="Calibri Light"/>
      <w:color w:val="2E74B5"/>
      <w:sz w:val="26"/>
      <w:szCs w:val="26"/>
    </w:rPr>
  </w:style>
  <w:style w:type="paragraph" w:styleId="5">
    <w:name w:val="heading 5"/>
    <w:basedOn w:val="a"/>
    <w:next w:val="a"/>
    <w:pPr>
      <w:keepNext/>
      <w:keepLines/>
      <w:spacing w:before="200"/>
      <w:outlineLvl w:val="4"/>
    </w:pPr>
    <w:rPr>
      <w:rFonts w:ascii="Calibri Light" w:eastAsia="Calibri Light" w:hAnsi="Calibri Light" w:cs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customStyle="1" w:styleId="Textbody">
    <w:name w:val="Text body"/>
    <w:basedOn w:val="a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pPr>
      <w:jc w:val="both"/>
    </w:pPr>
    <w:rPr>
      <w:sz w:val="28"/>
      <w:szCs w:val="20"/>
    </w:rPr>
  </w:style>
  <w:style w:type="paragraph" w:customStyle="1" w:styleId="E">
    <w:name w:val="E"/>
    <w:basedOn w:val="a"/>
    <w:pPr>
      <w:spacing w:after="160" w:line="240" w:lineRule="exact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styleId="a5">
    <w:name w:val="Balloon Text"/>
    <w:basedOn w:val="a"/>
    <w:rPr>
      <w:rFonts w:ascii="Tahoma" w:eastAsia="Tahoma" w:hAnsi="Tahoma" w:cs="Tahoma"/>
      <w:sz w:val="16"/>
      <w:szCs w:val="16"/>
    </w:rPr>
  </w:style>
  <w:style w:type="paragraph" w:styleId="a6">
    <w:name w:val="List Paragraph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7">
    <w:name w:val="Подпись к таблице"/>
    <w:basedOn w:val="a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a8">
    <w:name w:val="Знак"/>
    <w:basedOn w:val="a"/>
    <w:pPr>
      <w:suppressAutoHyphens w:val="0"/>
      <w:spacing w:after="160" w:line="240" w:lineRule="exact"/>
      <w:textAlignment w:val="auto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pPr>
      <w:jc w:val="both"/>
    </w:pPr>
    <w:rPr>
      <w:sz w:val="28"/>
      <w:szCs w:val="20"/>
    </w:rPr>
  </w:style>
  <w:style w:type="paragraph" w:customStyle="1" w:styleId="33">
    <w:name w:val="Основной текст 33"/>
    <w:basedOn w:val="a"/>
    <w:pPr>
      <w:jc w:val="both"/>
    </w:pPr>
    <w:rPr>
      <w:sz w:val="28"/>
      <w:szCs w:val="20"/>
    </w:rPr>
  </w:style>
  <w:style w:type="paragraph" w:customStyle="1" w:styleId="34">
    <w:name w:val="Основной текст 34"/>
    <w:basedOn w:val="a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pPr>
      <w:jc w:val="both"/>
    </w:pPr>
    <w:rPr>
      <w:sz w:val="28"/>
      <w:szCs w:val="20"/>
    </w:rPr>
  </w:style>
  <w:style w:type="paragraph" w:customStyle="1" w:styleId="Normal1">
    <w:name w:val="Normal1"/>
    <w:pPr>
      <w:widowControl w:val="0"/>
      <w:suppressAutoHyphens/>
      <w:spacing w:before="100" w:after="100"/>
    </w:pPr>
    <w:rPr>
      <w:sz w:val="24"/>
    </w:rPr>
  </w:style>
  <w:style w:type="paragraph" w:customStyle="1" w:styleId="36">
    <w:name w:val="Основной текст 36"/>
    <w:basedOn w:val="a"/>
    <w:pPr>
      <w:jc w:val="both"/>
    </w:pPr>
    <w:rPr>
      <w:sz w:val="28"/>
      <w:szCs w:val="20"/>
    </w:rPr>
  </w:style>
  <w:style w:type="paragraph" w:customStyle="1" w:styleId="37">
    <w:name w:val="Основной текст 37"/>
    <w:basedOn w:val="a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pPr>
      <w:jc w:val="both"/>
    </w:pPr>
    <w:rPr>
      <w:sz w:val="28"/>
      <w:szCs w:val="20"/>
    </w:rPr>
  </w:style>
  <w:style w:type="paragraph" w:customStyle="1" w:styleId="a9">
    <w:name w:val="Знак Знак"/>
    <w:basedOn w:val="a"/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Обычный1"/>
    <w:pPr>
      <w:suppressAutoHyphens/>
    </w:pPr>
    <w:rPr>
      <w:sz w:val="28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11">
    <w:name w:val="Обычная таблица1"/>
    <w:pPr>
      <w:textAlignment w:val="auto"/>
    </w:pPr>
    <w:rPr>
      <w:rFonts w:eastAsia="Liberation Serif"/>
    </w:rPr>
  </w:style>
  <w:style w:type="character" w:customStyle="1" w:styleId="12">
    <w:name w:val="Заголовок 1 Знак"/>
    <w:rPr>
      <w:rFonts w:ascii="Cambria" w:eastAsia="Cambria" w:hAnsi="Cambria" w:cs="Cambria"/>
      <w:b/>
      <w:bCs/>
      <w:kern w:val="3"/>
      <w:sz w:val="32"/>
      <w:szCs w:val="32"/>
      <w:lang w:val="ru-RU" w:eastAsia="ru-RU" w:bidi="ar-SA"/>
    </w:rPr>
  </w:style>
  <w:style w:type="character" w:customStyle="1" w:styleId="Heading1Char">
    <w:name w:val="Heading 1 Char"/>
    <w:rPr>
      <w:rFonts w:ascii="Arial" w:eastAsia="Arial" w:hAnsi="Arial" w:cs="Arial"/>
      <w:b/>
      <w:bCs/>
      <w:color w:val="26282F"/>
      <w:sz w:val="24"/>
      <w:szCs w:val="24"/>
    </w:rPr>
  </w:style>
  <w:style w:type="character" w:styleId="aa">
    <w:name w:val="page number"/>
    <w:basedOn w:val="a0"/>
  </w:style>
  <w:style w:type="character" w:customStyle="1" w:styleId="20">
    <w:name w:val="Знак Знак2"/>
    <w:rPr>
      <w:rFonts w:ascii="Arial" w:eastAsia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b">
    <w:name w:val="footnote reference"/>
    <w:rPr>
      <w:position w:val="0"/>
      <w:vertAlign w:val="superscript"/>
    </w:rPr>
  </w:style>
  <w:style w:type="character" w:customStyle="1" w:styleId="ac">
    <w:name w:val="Цветовое выделение"/>
    <w:rPr>
      <w:b/>
      <w:bCs/>
      <w:color w:val="000080"/>
    </w:rPr>
  </w:style>
  <w:style w:type="character" w:customStyle="1" w:styleId="ad">
    <w:name w:val="Подпись к таблице_"/>
    <w:rPr>
      <w:b/>
      <w:bCs/>
      <w:shd w:val="clear" w:color="auto" w:fill="FFFFFF"/>
    </w:rPr>
  </w:style>
  <w:style w:type="character" w:styleId="ae">
    <w:name w:val="Hyperlink"/>
    <w:rPr>
      <w:color w:val="0563C1"/>
      <w:u w:val="single"/>
    </w:rPr>
  </w:style>
  <w:style w:type="character" w:styleId="af">
    <w:name w:val="Emphasis"/>
    <w:basedOn w:val="a0"/>
    <w:rPr>
      <w:i/>
      <w:iCs/>
    </w:rPr>
  </w:style>
  <w:style w:type="character" w:customStyle="1" w:styleId="defaultdocbaseattributestylewithoutnowrap1">
    <w:name w:val="defaultdocbaseattributestylewithoutnowrap1"/>
    <w:basedOn w:val="a0"/>
    <w:rPr>
      <w:rFonts w:ascii="Tahoma" w:eastAsia="Tahoma" w:hAnsi="Tahoma" w:cs="Tahoma"/>
      <w:sz w:val="18"/>
      <w:szCs w:val="18"/>
    </w:rPr>
  </w:style>
  <w:style w:type="character" w:customStyle="1" w:styleId="af0">
    <w:name w:val="Гипертекстовая ссылка"/>
    <w:basedOn w:val="a0"/>
    <w:rPr>
      <w:color w:val="106BBE"/>
    </w:rPr>
  </w:style>
  <w:style w:type="character" w:customStyle="1" w:styleId="50">
    <w:name w:val="Заголовок 5 Знак"/>
    <w:basedOn w:val="a0"/>
    <w:rPr>
      <w:rFonts w:ascii="Calibri Light" w:eastAsia="Times New Roman" w:hAnsi="Calibri Light" w:cs="Times New Roman"/>
      <w:color w:val="1F4D78"/>
      <w:sz w:val="24"/>
      <w:szCs w:val="24"/>
    </w:rPr>
  </w:style>
  <w:style w:type="character" w:styleId="af1">
    <w:name w:val="Strong"/>
    <w:rPr>
      <w:b/>
      <w:bCs/>
    </w:rPr>
  </w:style>
  <w:style w:type="character" w:customStyle="1" w:styleId="af2">
    <w:name w:val="Основной текст Знак"/>
    <w:basedOn w:val="a0"/>
    <w:rPr>
      <w:sz w:val="28"/>
    </w:rPr>
  </w:style>
  <w:style w:type="character" w:customStyle="1" w:styleId="21">
    <w:name w:val="Заголовок 2 Знак"/>
    <w:basedOn w:val="a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af3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"/>
    <w:pPr>
      <w:suppressAutoHyphens w:val="0"/>
      <w:spacing w:before="100" w:after="100"/>
      <w:jc w:val="center"/>
      <w:textAlignment w:val="auto"/>
    </w:pPr>
    <w:rPr>
      <w:sz w:val="28"/>
      <w:szCs w:val="28"/>
    </w:rPr>
  </w:style>
  <w:style w:type="paragraph" w:customStyle="1" w:styleId="af5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6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7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Стиль1"/>
    <w:basedOn w:val="af9"/>
    <w:pPr>
      <w:suppressAutoHyphens w:val="0"/>
      <w:spacing w:after="0"/>
      <w:ind w:firstLine="709"/>
      <w:jc w:val="both"/>
      <w:textAlignment w:val="auto"/>
    </w:pPr>
    <w:rPr>
      <w:sz w:val="28"/>
    </w:rPr>
  </w:style>
  <w:style w:type="paragraph" w:styleId="af9">
    <w:name w:val="Body Text"/>
    <w:basedOn w:val="a"/>
    <w:pPr>
      <w:spacing w:after="120"/>
    </w:pPr>
  </w:style>
  <w:style w:type="character" w:customStyle="1" w:styleId="14">
    <w:name w:val="Основной текст Знак1"/>
    <w:basedOn w:val="a0"/>
    <w:rPr>
      <w:sz w:val="24"/>
      <w:szCs w:val="24"/>
    </w:rPr>
  </w:style>
  <w:style w:type="paragraph" w:customStyle="1" w:styleId="afa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Абзац списка1"/>
    <w:basedOn w:val="a"/>
    <w:next w:val="a6"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afe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7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8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9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eastAsia="Cambria" w:hAnsi="Cambria" w:cs="Cambria"/>
      <w:b/>
      <w:bCs/>
      <w:kern w:val="3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40"/>
      <w:outlineLvl w:val="1"/>
    </w:pPr>
    <w:rPr>
      <w:rFonts w:ascii="Calibri Light" w:eastAsia="Calibri Light" w:hAnsi="Calibri Light" w:cs="Calibri Light"/>
      <w:color w:val="2E74B5"/>
      <w:sz w:val="26"/>
      <w:szCs w:val="26"/>
    </w:rPr>
  </w:style>
  <w:style w:type="paragraph" w:styleId="5">
    <w:name w:val="heading 5"/>
    <w:basedOn w:val="a"/>
    <w:next w:val="a"/>
    <w:pPr>
      <w:keepNext/>
      <w:keepLines/>
      <w:spacing w:before="200"/>
      <w:outlineLvl w:val="4"/>
    </w:pPr>
    <w:rPr>
      <w:rFonts w:ascii="Calibri Light" w:eastAsia="Calibri Light" w:hAnsi="Calibri Light" w:cs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customStyle="1" w:styleId="Textbody">
    <w:name w:val="Text body"/>
    <w:basedOn w:val="a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pPr>
      <w:jc w:val="both"/>
    </w:pPr>
    <w:rPr>
      <w:sz w:val="28"/>
      <w:szCs w:val="20"/>
    </w:rPr>
  </w:style>
  <w:style w:type="paragraph" w:customStyle="1" w:styleId="E">
    <w:name w:val="E"/>
    <w:basedOn w:val="a"/>
    <w:pPr>
      <w:spacing w:after="160" w:line="240" w:lineRule="exact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styleId="a5">
    <w:name w:val="Balloon Text"/>
    <w:basedOn w:val="a"/>
    <w:rPr>
      <w:rFonts w:ascii="Tahoma" w:eastAsia="Tahoma" w:hAnsi="Tahoma" w:cs="Tahoma"/>
      <w:sz w:val="16"/>
      <w:szCs w:val="16"/>
    </w:rPr>
  </w:style>
  <w:style w:type="paragraph" w:styleId="a6">
    <w:name w:val="List Paragraph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7">
    <w:name w:val="Подпись к таблице"/>
    <w:basedOn w:val="a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a8">
    <w:name w:val="Знак"/>
    <w:basedOn w:val="a"/>
    <w:pPr>
      <w:suppressAutoHyphens w:val="0"/>
      <w:spacing w:after="160" w:line="240" w:lineRule="exact"/>
      <w:textAlignment w:val="auto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pPr>
      <w:jc w:val="both"/>
    </w:pPr>
    <w:rPr>
      <w:sz w:val="28"/>
      <w:szCs w:val="20"/>
    </w:rPr>
  </w:style>
  <w:style w:type="paragraph" w:customStyle="1" w:styleId="33">
    <w:name w:val="Основной текст 33"/>
    <w:basedOn w:val="a"/>
    <w:pPr>
      <w:jc w:val="both"/>
    </w:pPr>
    <w:rPr>
      <w:sz w:val="28"/>
      <w:szCs w:val="20"/>
    </w:rPr>
  </w:style>
  <w:style w:type="paragraph" w:customStyle="1" w:styleId="34">
    <w:name w:val="Основной текст 34"/>
    <w:basedOn w:val="a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pPr>
      <w:jc w:val="both"/>
    </w:pPr>
    <w:rPr>
      <w:sz w:val="28"/>
      <w:szCs w:val="20"/>
    </w:rPr>
  </w:style>
  <w:style w:type="paragraph" w:customStyle="1" w:styleId="Normal1">
    <w:name w:val="Normal1"/>
    <w:pPr>
      <w:widowControl w:val="0"/>
      <w:suppressAutoHyphens/>
      <w:spacing w:before="100" w:after="100"/>
    </w:pPr>
    <w:rPr>
      <w:sz w:val="24"/>
    </w:rPr>
  </w:style>
  <w:style w:type="paragraph" w:customStyle="1" w:styleId="36">
    <w:name w:val="Основной текст 36"/>
    <w:basedOn w:val="a"/>
    <w:pPr>
      <w:jc w:val="both"/>
    </w:pPr>
    <w:rPr>
      <w:sz w:val="28"/>
      <w:szCs w:val="20"/>
    </w:rPr>
  </w:style>
  <w:style w:type="paragraph" w:customStyle="1" w:styleId="37">
    <w:name w:val="Основной текст 37"/>
    <w:basedOn w:val="a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pPr>
      <w:jc w:val="both"/>
    </w:pPr>
    <w:rPr>
      <w:sz w:val="28"/>
      <w:szCs w:val="20"/>
    </w:rPr>
  </w:style>
  <w:style w:type="paragraph" w:customStyle="1" w:styleId="a9">
    <w:name w:val="Знак Знак"/>
    <w:basedOn w:val="a"/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Обычный1"/>
    <w:pPr>
      <w:suppressAutoHyphens/>
    </w:pPr>
    <w:rPr>
      <w:sz w:val="28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11">
    <w:name w:val="Обычная таблица1"/>
    <w:pPr>
      <w:textAlignment w:val="auto"/>
    </w:pPr>
    <w:rPr>
      <w:rFonts w:eastAsia="Liberation Serif"/>
    </w:rPr>
  </w:style>
  <w:style w:type="character" w:customStyle="1" w:styleId="12">
    <w:name w:val="Заголовок 1 Знак"/>
    <w:rPr>
      <w:rFonts w:ascii="Cambria" w:eastAsia="Cambria" w:hAnsi="Cambria" w:cs="Cambria"/>
      <w:b/>
      <w:bCs/>
      <w:kern w:val="3"/>
      <w:sz w:val="32"/>
      <w:szCs w:val="32"/>
      <w:lang w:val="ru-RU" w:eastAsia="ru-RU" w:bidi="ar-SA"/>
    </w:rPr>
  </w:style>
  <w:style w:type="character" w:customStyle="1" w:styleId="Heading1Char">
    <w:name w:val="Heading 1 Char"/>
    <w:rPr>
      <w:rFonts w:ascii="Arial" w:eastAsia="Arial" w:hAnsi="Arial" w:cs="Arial"/>
      <w:b/>
      <w:bCs/>
      <w:color w:val="26282F"/>
      <w:sz w:val="24"/>
      <w:szCs w:val="24"/>
    </w:rPr>
  </w:style>
  <w:style w:type="character" w:styleId="aa">
    <w:name w:val="page number"/>
    <w:basedOn w:val="a0"/>
  </w:style>
  <w:style w:type="character" w:customStyle="1" w:styleId="20">
    <w:name w:val="Знак Знак2"/>
    <w:rPr>
      <w:rFonts w:ascii="Arial" w:eastAsia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b">
    <w:name w:val="footnote reference"/>
    <w:rPr>
      <w:position w:val="0"/>
      <w:vertAlign w:val="superscript"/>
    </w:rPr>
  </w:style>
  <w:style w:type="character" w:customStyle="1" w:styleId="ac">
    <w:name w:val="Цветовое выделение"/>
    <w:rPr>
      <w:b/>
      <w:bCs/>
      <w:color w:val="000080"/>
    </w:rPr>
  </w:style>
  <w:style w:type="character" w:customStyle="1" w:styleId="ad">
    <w:name w:val="Подпись к таблице_"/>
    <w:rPr>
      <w:b/>
      <w:bCs/>
      <w:shd w:val="clear" w:color="auto" w:fill="FFFFFF"/>
    </w:rPr>
  </w:style>
  <w:style w:type="character" w:styleId="ae">
    <w:name w:val="Hyperlink"/>
    <w:rPr>
      <w:color w:val="0563C1"/>
      <w:u w:val="single"/>
    </w:rPr>
  </w:style>
  <w:style w:type="character" w:styleId="af">
    <w:name w:val="Emphasis"/>
    <w:basedOn w:val="a0"/>
    <w:rPr>
      <w:i/>
      <w:iCs/>
    </w:rPr>
  </w:style>
  <w:style w:type="character" w:customStyle="1" w:styleId="defaultdocbaseattributestylewithoutnowrap1">
    <w:name w:val="defaultdocbaseattributestylewithoutnowrap1"/>
    <w:basedOn w:val="a0"/>
    <w:rPr>
      <w:rFonts w:ascii="Tahoma" w:eastAsia="Tahoma" w:hAnsi="Tahoma" w:cs="Tahoma"/>
      <w:sz w:val="18"/>
      <w:szCs w:val="18"/>
    </w:rPr>
  </w:style>
  <w:style w:type="character" w:customStyle="1" w:styleId="af0">
    <w:name w:val="Гипертекстовая ссылка"/>
    <w:basedOn w:val="a0"/>
    <w:rPr>
      <w:color w:val="106BBE"/>
    </w:rPr>
  </w:style>
  <w:style w:type="character" w:customStyle="1" w:styleId="50">
    <w:name w:val="Заголовок 5 Знак"/>
    <w:basedOn w:val="a0"/>
    <w:rPr>
      <w:rFonts w:ascii="Calibri Light" w:eastAsia="Times New Roman" w:hAnsi="Calibri Light" w:cs="Times New Roman"/>
      <w:color w:val="1F4D78"/>
      <w:sz w:val="24"/>
      <w:szCs w:val="24"/>
    </w:rPr>
  </w:style>
  <w:style w:type="character" w:styleId="af1">
    <w:name w:val="Strong"/>
    <w:rPr>
      <w:b/>
      <w:bCs/>
    </w:rPr>
  </w:style>
  <w:style w:type="character" w:customStyle="1" w:styleId="af2">
    <w:name w:val="Основной текст Знак"/>
    <w:basedOn w:val="a0"/>
    <w:rPr>
      <w:sz w:val="28"/>
    </w:rPr>
  </w:style>
  <w:style w:type="character" w:customStyle="1" w:styleId="21">
    <w:name w:val="Заголовок 2 Знак"/>
    <w:basedOn w:val="a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af3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"/>
    <w:pPr>
      <w:suppressAutoHyphens w:val="0"/>
      <w:spacing w:before="100" w:after="100"/>
      <w:jc w:val="center"/>
      <w:textAlignment w:val="auto"/>
    </w:pPr>
    <w:rPr>
      <w:sz w:val="28"/>
      <w:szCs w:val="28"/>
    </w:rPr>
  </w:style>
  <w:style w:type="paragraph" w:customStyle="1" w:styleId="af5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6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7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Стиль1"/>
    <w:basedOn w:val="af9"/>
    <w:pPr>
      <w:suppressAutoHyphens w:val="0"/>
      <w:spacing w:after="0"/>
      <w:ind w:firstLine="709"/>
      <w:jc w:val="both"/>
      <w:textAlignment w:val="auto"/>
    </w:pPr>
    <w:rPr>
      <w:sz w:val="28"/>
    </w:rPr>
  </w:style>
  <w:style w:type="paragraph" w:styleId="af9">
    <w:name w:val="Body Text"/>
    <w:basedOn w:val="a"/>
    <w:pPr>
      <w:spacing w:after="120"/>
    </w:pPr>
  </w:style>
  <w:style w:type="character" w:customStyle="1" w:styleId="14">
    <w:name w:val="Основной текст Знак1"/>
    <w:basedOn w:val="a0"/>
    <w:rPr>
      <w:sz w:val="24"/>
      <w:szCs w:val="24"/>
    </w:rPr>
  </w:style>
  <w:style w:type="paragraph" w:customStyle="1" w:styleId="afa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Абзац списка1"/>
    <w:basedOn w:val="a"/>
    <w:next w:val="a6"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afe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7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8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9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dural.ru/100034/100089/mu_leaders/document2358/" TargetMode="External"/><Relationship Id="rId13" Type="http://schemas.openxmlformats.org/officeDocument/2006/relationships/hyperlink" Target="http://www.midural.ru/100034/100089/mu_leaders/document2400/" TargetMode="External"/><Relationship Id="rId18" Type="http://schemas.openxmlformats.org/officeDocument/2006/relationships/hyperlink" Target="http://www.midural.ru/100034/100089/mu_leaders/document2387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bus.gov.ru" TargetMode="External"/><Relationship Id="rId12" Type="http://schemas.openxmlformats.org/officeDocument/2006/relationships/hyperlink" Target="http://www.midural.ru/100034/100089/mu_leaders/document2344/" TargetMode="External"/><Relationship Id="rId17" Type="http://schemas.openxmlformats.org/officeDocument/2006/relationships/hyperlink" Target="http://www.midural.ru/100034/100089/mu_leaders/document2335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midural.ru/100034/100089/mu_leaders/document2344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midural.ru/100034/100089/mu_leaders/document2344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idural.ru/100034/100089/mu_leaders/document2344/" TargetMode="External"/><Relationship Id="rId10" Type="http://schemas.openxmlformats.org/officeDocument/2006/relationships/hyperlink" Target="http://www.midural.ru/100034/100089/mu_leaders/document2344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idural.ru/100034/100089/mu_leaders/document2358/" TargetMode="External"/><Relationship Id="rId14" Type="http://schemas.openxmlformats.org/officeDocument/2006/relationships/hyperlink" Target="http://www.midural.ru/100034/100089/mu_leaders/document2344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6505</Words>
  <Characters>37080</Characters>
  <Application>Microsoft Office Word</Application>
  <DocSecurity>0</DocSecurity>
  <Lines>309</Lines>
  <Paragraphs>86</Paragraphs>
  <ScaleCrop>false</ScaleCrop>
  <Company/>
  <LinksUpToDate>false</LinksUpToDate>
  <CharactersWithSpaces>43499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creator>user</dc:creator>
  <cp:lastModifiedBy>Sergey</cp:lastModifiedBy>
  <cp:revision>2</cp:revision>
  <cp:lastPrinted>2021-04-29T09:41:00Z</cp:lastPrinted>
  <dcterms:created xsi:type="dcterms:W3CDTF">2021-08-16T15:13:00Z</dcterms:created>
  <dcterms:modified xsi:type="dcterms:W3CDTF">2021-08-16T15:13:00Z</dcterms:modified>
</cp:coreProperties>
</file>