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530"/>
      </w:tblGrid>
      <w:tr w:rsidR="00CA5290" w:rsidTr="00E517E4"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overflowPunct w:val="0"/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overflowPunct w:val="0"/>
              <w:autoSpaceDE w:val="0"/>
              <w:spacing w:after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Утверждены протоколом з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от 04.05. 2022 № 11/2.</w:t>
            </w:r>
          </w:p>
          <w:p w:rsidR="00CA5290" w:rsidRDefault="00CA5290" w:rsidP="00E517E4">
            <w:pPr>
              <w:overflowPunct w:val="0"/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A5290" w:rsidRDefault="00CA5290" w:rsidP="00CA5290">
      <w:pPr>
        <w:overflowPunct w:val="0"/>
        <w:autoSpaceDE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CA5290" w:rsidRDefault="00CA5290" w:rsidP="00CA5290">
      <w:pPr>
        <w:pStyle w:val="1"/>
        <w:spacing w:before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  <w:t>Региональная концепции развития системы образования Свердловской области по направлению РСОКО  1.1. «Система оценки качества подготовки обучающихся»</w:t>
      </w:r>
      <w:r>
        <w:rPr>
          <w:rFonts w:ascii="Liberation Serif" w:hAnsi="Liberation Serif" w:cs="Liberation Serif"/>
          <w:color w:val="auto"/>
          <w:sz w:val="24"/>
          <w:szCs w:val="24"/>
        </w:rPr>
        <w:br/>
        <w:t>на 2022–2023 годы</w:t>
      </w:r>
    </w:p>
    <w:p w:rsidR="00CA5290" w:rsidRDefault="00CA5290" w:rsidP="00CA5290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CA5290" w:rsidRDefault="00CA5290" w:rsidP="00CA5290">
      <w:pPr>
        <w:spacing w:after="0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Введение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Согласно решению коллегии Министерства образования и моложеной политики Свердловской области от 31.03.2021 № 1/1 «Об основных итогах деятельности Министерства образования и моложеной политики Свердловской области в 2020 году и задачах на 2021 год» одной из приоритетных задачи и направлений развития системы образования Свердловской области на 2021 год является организация полноценного функционирования, совершенствования и развития региональной системы оценки качества образования Свердловской области».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Согласно решению коллегии Министерства образования и моложеной политики Свердловской области от 31.03.2022 № 2/1 «Об основных итогах деятельности Министерства образования и моложеной политики Свердловской области в 2021 году и задачах на 2022 год</w:t>
      </w:r>
      <w:proofErr w:type="gramStart"/>
      <w:r>
        <w:rPr>
          <w:rFonts w:ascii="Liberation Serif" w:hAnsi="Liberation Serif" w:cs="Liberation Serif"/>
          <w:sz w:val="24"/>
          <w:szCs w:val="24"/>
        </w:rPr>
        <w:t>»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 перечень приоритетных задачи и направлений развития системы образования Свердловской области на 2022 год включено: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продолжение работы по повышению объективности диагностических процедур и государственной итоговой аттестации по образовательным программам основного общего образования в соответствии с требованиями Федеральной службы по надзору в сфере образования и науки;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обеспечение стабильности результатов единого государственного экзамена в условиях введения контрольных измерительных материалов, обновленных в соответствии с требованиями ФГОС общего образования;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формирование системы управления процессами достижения новых результатов функциональной грамотности обучающихся. </w:t>
      </w:r>
    </w:p>
    <w:p w:rsidR="00CA5290" w:rsidRDefault="00CA5290" w:rsidP="00CA5290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ГАОУ ДПО СО «Институт развития образования», в соответствии с приказом Министерства образования и моложеной политики Свердловской области 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20.07.2021 № 689-д «Об утверждении Положения о региональной системе оценки качества образования Свердловской области».</w:t>
      </w:r>
      <w:r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Концепция направлена на уточнение и конкретизацию региональных целей в сфере оценки качества подготовки обучающихся на 2022 – 2023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г.г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</w:rPr>
      </w:pPr>
    </w:p>
    <w:p w:rsidR="00CA5290" w:rsidRDefault="00CA5290" w:rsidP="00CA5290">
      <w:pPr>
        <w:pStyle w:val="a3"/>
        <w:numPr>
          <w:ilvl w:val="0"/>
          <w:numId w:val="1"/>
        </w:numPr>
        <w:suppressAutoHyphens w:val="0"/>
        <w:spacing w:after="0"/>
        <w:ind w:left="0" w:firstLine="709"/>
        <w:jc w:val="both"/>
        <w:textAlignment w:val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Цели по обеспечению объективности сбалансированной системы оценки качества образования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Приоритетом образовательной политики Свердловской области является объективность образовательных результатов обучающихся, формирование объективной и сбалансированной системы оценки качества образования в каждом муниципальном образовании, каждой образовательной организации. </w:t>
      </w:r>
    </w:p>
    <w:p w:rsidR="00CA5290" w:rsidRDefault="00CA5290" w:rsidP="00CA5290">
      <w:pPr>
        <w:pStyle w:val="2"/>
        <w:keepNext w:val="0"/>
        <w:keepLines w:val="0"/>
        <w:widowControl w:val="0"/>
        <w:spacing w:before="0"/>
        <w:ind w:firstLine="709"/>
        <w:jc w:val="both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 xml:space="preserve">По данным Федерального института оценки качества образования (ФИОКО) в Свердловской области отмечается нестабильная динамика количества образовательных организаций с признаками необъективности: </w:t>
      </w:r>
    </w:p>
    <w:p w:rsidR="00CA5290" w:rsidRDefault="00CA5290" w:rsidP="00CA5290">
      <w:pPr>
        <w:widowControl w:val="0"/>
        <w:spacing w:after="0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2021 год – 62, в том числе СПО – 1, негосударственных ОО – 0.</w:t>
      </w:r>
    </w:p>
    <w:p w:rsidR="00CA5290" w:rsidRDefault="00CA5290" w:rsidP="00CA5290">
      <w:pPr>
        <w:widowControl w:val="0"/>
        <w:spacing w:after="0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2020 год – 41, в том числе СПО – 4, негосударственных ОО – 2. </w:t>
      </w:r>
    </w:p>
    <w:p w:rsidR="00CA5290" w:rsidRDefault="00CA5290" w:rsidP="00CA5290">
      <w:pPr>
        <w:widowControl w:val="0"/>
        <w:spacing w:after="0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2019 год – 99, в том числе СПО – 3, негосударственных ОО – 4. </w:t>
      </w:r>
    </w:p>
    <w:p w:rsidR="00CA5290" w:rsidRDefault="00CA5290" w:rsidP="00CA5290">
      <w:pPr>
        <w:widowControl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 три года произошло сокращение количества муниципальных образований, в которых есть образовательные организации с признаками необъективности: 2019 год – 44, 2020 год – 18, 2021 год – 18. </w:t>
      </w:r>
    </w:p>
    <w:p w:rsidR="00CA5290" w:rsidRDefault="00CA5290" w:rsidP="00CA5290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По итогам регионального мониторинга обеспечения объективности в 2021 году из 79-ти муниципальных образований Свердловской области в мониторинге приняли участие 88,7 % органов местного самоуправления, осуществляющих управление в сфере образования (далее – МОУО). Мониторинг показал следующие результаты: в 16,5 % МОУО обеспечения объективности оценочных процедур осуществляется исчерпывающим образом; в 20,3 % МОУО данная деятельность находится на достаточном уровне; в 34,2 % - на недостаточном уровне, в 17,7 % - на крайне низком уровне. Таким образом, система объективности образовательных результатов и оценочных процедур в регионе существует пока на уровне отдельных элементов в отдельных муниципальных образованиях. При этом в 2022 году по аналитическим материалам МОУО об итогах школьного и муниципального этапов Всероссийской олимпиады школьников установлено, что процедурная объективность обеспечена в 100 % муниципальных образований. Опыт по формированию позитивного отношения к объективному оцениванию у участников образовательных отношений тоже начинает формироваться. 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основании вышеизложенного целями системы образования Свердловской области в сфере обеспечения объективности являются: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формирование объективной сбалансированной системы оценки качества образования в 90 % муниципальных образований, не менее, чем в              70 % образовательных организаций;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снижение количества образовательных организаций, имеющих признаки необъективности образовательных результатов Всероссийских проверочных работ (ВПР).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A5290" w:rsidRDefault="00CA5290" w:rsidP="00CA5290">
      <w:pPr>
        <w:pStyle w:val="a3"/>
        <w:numPr>
          <w:ilvl w:val="0"/>
          <w:numId w:val="1"/>
        </w:numPr>
        <w:suppressAutoHyphens w:val="0"/>
        <w:spacing w:after="0"/>
        <w:ind w:left="0" w:firstLine="709"/>
        <w:jc w:val="both"/>
        <w:textAlignment w:val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Цели по достижению обучающимися предметных результатов освоения основной образовательной программы начального общего образования</w:t>
      </w:r>
    </w:p>
    <w:p w:rsidR="00CA5290" w:rsidRDefault="00CA5290" w:rsidP="00CA5290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Динамика подготовки обучающихся НОО по русскому языку в период 2019-2021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г.г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характеризуется тенденцией к снижению: доля обучающихся, демонстрирующих высокий уровень достижения предметных результатов ФГОС НОО, снизилась с 18,93 % до 12,6%; доля неудовлетворительных результатов, соответственно, выросла с 7,43% до 12,23 %; доля результатов базового уровня держится в пределах 73-75 %. </w:t>
      </w:r>
    </w:p>
    <w:p w:rsidR="00CA5290" w:rsidRDefault="00CA5290" w:rsidP="00CA5290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Динамика подготовки обучающихся НОО по математике в период 2019-2021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г.г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доля обучающихся, демонстрирующих высокий уровень достижения предметных результатов ФГОС НОО, снизилась с 34,31 % до 26,99%; доля низких, неудовлетворительных результатов, соответственно, выросла с 3,5% до 5,93 %; доля результатов базового уровня держится в пределах 62-67 %. </w:t>
      </w:r>
    </w:p>
    <w:p w:rsidR="00CA5290" w:rsidRDefault="00CA5290" w:rsidP="00CA5290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основании вышеизложенного целью системы образования Свердловской области по достижению обучающимися предметных результатов освоения основных образовательных программ начального общего образования на период 2022-2023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г.г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является обеспечение положительной динамики предметных результатов и достижение обучающимися 4х классов по итогам ВПР следующих значений: </w:t>
      </w:r>
    </w:p>
    <w:p w:rsidR="00CA5290" w:rsidRDefault="00CA5290" w:rsidP="00CA5290">
      <w:pPr>
        <w:pStyle w:val="a3"/>
        <w:numPr>
          <w:ilvl w:val="0"/>
          <w:numId w:val="2"/>
        </w:numPr>
        <w:suppressAutoHyphens w:val="0"/>
        <w:spacing w:after="0"/>
        <w:ind w:left="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высокий уровень подготовки - не менее 15 %; </w:t>
      </w:r>
    </w:p>
    <w:p w:rsidR="00CA5290" w:rsidRDefault="00CA5290" w:rsidP="00CA5290">
      <w:pPr>
        <w:pStyle w:val="a3"/>
        <w:numPr>
          <w:ilvl w:val="0"/>
          <w:numId w:val="2"/>
        </w:numPr>
        <w:suppressAutoHyphens w:val="0"/>
        <w:spacing w:after="0"/>
        <w:ind w:left="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базовый уровень подготовки - не менее 80 %; </w:t>
      </w:r>
    </w:p>
    <w:p w:rsidR="00CA5290" w:rsidRDefault="00CA5290" w:rsidP="00CA5290">
      <w:pPr>
        <w:pStyle w:val="a3"/>
        <w:numPr>
          <w:ilvl w:val="0"/>
          <w:numId w:val="2"/>
        </w:numPr>
        <w:suppressAutoHyphens w:val="0"/>
        <w:spacing w:after="0"/>
        <w:ind w:left="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низкий уровень - не более 5 %. </w:t>
      </w:r>
    </w:p>
    <w:p w:rsidR="00CA5290" w:rsidRDefault="00CA5290" w:rsidP="00CA5290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Для определения достигнутых значений будет использоваться индекс результатов ВПР среди школ, чьи результаты ВПР будут признаны объективными. </w:t>
      </w:r>
    </w:p>
    <w:p w:rsidR="00CA5290" w:rsidRDefault="00CA5290" w:rsidP="00CA5290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A5290" w:rsidRDefault="00CA5290" w:rsidP="00CA5290">
      <w:pPr>
        <w:pStyle w:val="a3"/>
        <w:numPr>
          <w:ilvl w:val="0"/>
          <w:numId w:val="1"/>
        </w:numPr>
        <w:suppressAutoHyphens w:val="0"/>
        <w:spacing w:after="0"/>
        <w:ind w:left="0" w:firstLine="709"/>
        <w:jc w:val="both"/>
        <w:textAlignment w:val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Цели по достижению обучающимися предметных результатов освоения основной образовательной программы основного общего образования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С 2019 г к 2021 г. качество подготовки выпускников 9-х классов изменилось следующим образом.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Русский язык: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снижение результатов высокого уровня с 35,99 % до 27,66 %;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рост результатов базового уровня с 63,97 % до 72,35 %;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рост неудовлетворительных результатов с 0,24 % до 0,59 %.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Математика: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снижение результатов высокого уровня с 12,99 % до 7,83 %;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рост результатов базового уровня с 85,79 % до 90,33 %;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рост неудовлетворительных результатов с 1,22 % до 1,88 %.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целом, снижение качества подготовки в течение двух последних учебных лет, характеризовавшихся ограничениями, возникшими в результате пандемии, и тотальным дистанционным режимом обучения, произошло за счёт увеличения доли обучающихся с низким и неудовлетворительным уровнем подготовки и снижения доли обучающихся с базовым и высоким уровнем подготовки.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основании вышеизложенного целью системы образования Свердловской области по обучающимися предметных результатов освоения основных образовательных программ основного общего образования на период 2022-2023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г.г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является обеспечение положительной динамики предметных результатов и достижение следующих значений: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ВПР достижение базового уровня подготовки не менее 90 % обучающихся 5-8х классов, высокого уровня подготовки не менее 10 % обучающихся 5-8х классов;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ГИА-9 достижение базового уровня подготовки не менее 90 %, высокого уровня подготовки не менее 10 % выпускниками 9х классов.</w:t>
      </w:r>
    </w:p>
    <w:p w:rsidR="00CA5290" w:rsidRDefault="00CA5290" w:rsidP="00CA5290">
      <w:pPr>
        <w:pStyle w:val="a3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A5290" w:rsidRDefault="00CA5290" w:rsidP="00CA5290">
      <w:pPr>
        <w:pStyle w:val="a3"/>
        <w:numPr>
          <w:ilvl w:val="0"/>
          <w:numId w:val="1"/>
        </w:numPr>
        <w:suppressAutoHyphens w:val="0"/>
        <w:spacing w:after="0"/>
        <w:ind w:left="0" w:firstLine="709"/>
        <w:jc w:val="both"/>
        <w:textAlignment w:val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Цели по достижению обучающимися предметных результатов освоения основной образовательной программы среднего общего образования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итогам ЕГЭ за 2019–2021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г.г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доля участников экзаменов, продемонстрировавших высокий уровень подготовки по обязательным учебным предметам, характеризуется следующим образом.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Русский язык: рост участников экзамена с высоким уровнем подготовки с 18,2 % до 32,14 %; доля обучающихся, не преодолевших минимального порога, не превышает 0,5 % -1 %.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Математика профильная: рост доли участников с высоким уровнем подготовки с 6,28 % до 14,59 %; доля участников, не преодолевших минимального порога, стабильна и составляет 4,1 %-4,2 %. </w:t>
      </w:r>
    </w:p>
    <w:p w:rsidR="00CA5290" w:rsidRDefault="00CA5290" w:rsidP="00CA5290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Математика базовая: доля участников ЕГЭ с высоким уровнем подготовки также стабильна, 85 % - 95 %. </w:t>
      </w:r>
    </w:p>
    <w:p w:rsidR="00CA5290" w:rsidRDefault="00CA5290" w:rsidP="00CA5290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основании вышеизложенного целью системы образования Свердловской области по обучающимися предметных результатов освоения основных образовательных программ среднего общего образования на период 2022-2023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г.г</w:t>
      </w:r>
      <w:proofErr w:type="spellEnd"/>
      <w:r>
        <w:rPr>
          <w:rFonts w:ascii="Liberation Serif" w:hAnsi="Liberation Serif" w:cs="Liberation Serif"/>
          <w:sz w:val="24"/>
          <w:szCs w:val="24"/>
        </w:rPr>
        <w:t>. является обеспечение стабильности результатов, в том числе:</w:t>
      </w:r>
    </w:p>
    <w:p w:rsidR="00CA5290" w:rsidRDefault="00CA5290" w:rsidP="00CA5290">
      <w:pPr>
        <w:pStyle w:val="a3"/>
        <w:numPr>
          <w:ilvl w:val="0"/>
          <w:numId w:val="3"/>
        </w:numPr>
        <w:suppressAutoHyphens w:val="0"/>
        <w:spacing w:after="0"/>
        <w:ind w:left="0" w:firstLine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ВПР достижение базового уровня подготовки не менее 80 % обучающихся 11х классов, высокого уровня подготовки не менее 20 % обучающихся 11х классов; </w:t>
      </w:r>
    </w:p>
    <w:p w:rsidR="00CA5290" w:rsidRDefault="00CA5290" w:rsidP="00CA5290">
      <w:pPr>
        <w:pStyle w:val="a3"/>
        <w:numPr>
          <w:ilvl w:val="0"/>
          <w:numId w:val="3"/>
        </w:numPr>
        <w:suppressAutoHyphens w:val="0"/>
        <w:spacing w:after="0"/>
        <w:ind w:left="0" w:firstLine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ГИА-11 достижение выпускниками 11х классов базового уровня подготовки не менее 85 %, высокого уровня подготовки не менее 15 %.</w:t>
      </w:r>
    </w:p>
    <w:p w:rsidR="00CA5290" w:rsidRDefault="00CA5290" w:rsidP="00CA5290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Для определения достигнутых значений будет использоваться индекс:</w:t>
      </w:r>
    </w:p>
    <w:p w:rsidR="00CA5290" w:rsidRDefault="00CA5290" w:rsidP="00CA5290">
      <w:pPr>
        <w:pStyle w:val="a3"/>
        <w:numPr>
          <w:ilvl w:val="0"/>
          <w:numId w:val="3"/>
        </w:numPr>
        <w:suppressAutoHyphens w:val="0"/>
        <w:spacing w:after="0"/>
        <w:ind w:left="0" w:firstLine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результатов ВПР ОО при условии соответствия результатов ОО доверительному интервалу по региону; </w:t>
      </w:r>
    </w:p>
    <w:p w:rsidR="00CA5290" w:rsidRDefault="00CA5290" w:rsidP="00CA5290">
      <w:pPr>
        <w:pStyle w:val="a3"/>
        <w:numPr>
          <w:ilvl w:val="0"/>
          <w:numId w:val="3"/>
        </w:numPr>
        <w:suppressAutoHyphens w:val="0"/>
        <w:spacing w:after="0"/>
        <w:ind w:left="0" w:firstLine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результатов ЕГЭ, полученных в условиях отсутствия нарушения порядка проведения ЕГЭ. </w:t>
      </w:r>
    </w:p>
    <w:p w:rsidR="00CA5290" w:rsidRDefault="00CA5290" w:rsidP="00CA5290">
      <w:pPr>
        <w:pStyle w:val="a3"/>
        <w:spacing w:after="0"/>
        <w:ind w:left="0"/>
        <w:rPr>
          <w:rFonts w:ascii="Liberation Serif" w:hAnsi="Liberation Serif" w:cs="Liberation Serif"/>
          <w:sz w:val="24"/>
          <w:szCs w:val="24"/>
        </w:rPr>
      </w:pPr>
    </w:p>
    <w:p w:rsidR="00CA5290" w:rsidRDefault="00CA5290" w:rsidP="00CA5290">
      <w:pPr>
        <w:pStyle w:val="a3"/>
        <w:numPr>
          <w:ilvl w:val="0"/>
          <w:numId w:val="1"/>
        </w:numPr>
        <w:suppressAutoHyphens w:val="0"/>
        <w:spacing w:after="0"/>
        <w:ind w:left="0" w:firstLine="0"/>
        <w:textAlignment w:val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lastRenderedPageBreak/>
        <w:t xml:space="preserve">Цели по достижению обучающимися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 результатов освоения основных общеобразовательных программ</w:t>
      </w:r>
    </w:p>
    <w:p w:rsidR="00CA5290" w:rsidRDefault="00CA5290" w:rsidP="00CA5290">
      <w:pPr>
        <w:spacing w:after="0"/>
        <w:ind w:firstLine="567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Уровень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сформированности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результатов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обучающихся в 2019-2021 году был определен по итогам комплексной диагностической работы в 4-х, 7-х, 10-х классах, ВПР, а также по итогам ГИА-9. Выявлено, что познавательные и коммуникативные универсальные учебные действия обучающихся, завершивших освоение основных общеобразовательных программ ФГОС ООО, сформированы неравномерно, а именно коммуникативные учебные действия превалируют над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общеучебными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В течение трёх лет только половина обучающихся демонстрируют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компонента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результатов ФГОС ОО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общеучебные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универсальные действия», что нельзя считать достаточным. В связи с этим целью системы образования Свердловской области по достижению обучающимися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результатов освоения основных образовательных программ является обеспечение </w:t>
      </w:r>
      <w:r>
        <w:rPr>
          <w:rFonts w:ascii="Liberation Serif" w:hAnsi="Liberation Serif" w:cs="Liberation Serif"/>
          <w:b/>
          <w:bCs/>
          <w:sz w:val="24"/>
          <w:szCs w:val="24"/>
        </w:rPr>
        <w:t>положительной динамики</w:t>
      </w:r>
      <w:r>
        <w:rPr>
          <w:rFonts w:ascii="Liberation Serif" w:hAnsi="Liberation Serif" w:cs="Liberation Serif"/>
          <w:sz w:val="24"/>
          <w:szCs w:val="24"/>
        </w:rPr>
        <w:t xml:space="preserve"> на каждом уровне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сформированности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и по каждому компоненту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результатов на каждом уровне реализации ФГОС. </w:t>
      </w:r>
    </w:p>
    <w:p w:rsidR="00CA5290" w:rsidRDefault="00CA5290" w:rsidP="00CA5290">
      <w:pPr>
        <w:pStyle w:val="a3"/>
        <w:tabs>
          <w:tab w:val="left" w:pos="2129"/>
        </w:tabs>
        <w:spacing w:after="0"/>
        <w:ind w:left="0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CA5290" w:rsidRDefault="00CA5290" w:rsidP="00CA5290">
      <w:pPr>
        <w:pStyle w:val="a3"/>
        <w:numPr>
          <w:ilvl w:val="0"/>
          <w:numId w:val="1"/>
        </w:numPr>
        <w:suppressAutoHyphens w:val="0"/>
        <w:spacing w:after="0"/>
        <w:ind w:left="0" w:firstLine="567"/>
        <w:textAlignment w:val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Цели по развитию функциональной грамотности обучающихся </w:t>
      </w:r>
    </w:p>
    <w:p w:rsidR="00CA5290" w:rsidRDefault="00CA5290" w:rsidP="00CA5290">
      <w:pPr>
        <w:pStyle w:val="a3"/>
        <w:spacing w:after="0"/>
        <w:ind w:left="0" w:firstLine="567"/>
        <w:rPr>
          <w:rFonts w:ascii="Liberation Serif" w:hAnsi="Liberation Serif" w:cs="Liberation Serif"/>
          <w:sz w:val="24"/>
          <w:szCs w:val="24"/>
        </w:rPr>
      </w:pPr>
    </w:p>
    <w:p w:rsidR="00CA5290" w:rsidRDefault="00CA5290" w:rsidP="00CA5290">
      <w:pPr>
        <w:pStyle w:val="a3"/>
        <w:spacing w:after="0"/>
        <w:ind w:left="0" w:firstLine="567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В марте–апреле, октябре–ноябре 2021 года в соответствии с государственным заданием ГАОУ ДПО СО «Институт развития образования» (ИРО) на 2021 год членами рабочей группы ИРО в сотрудничестве с </w:t>
      </w:r>
      <w:r>
        <w:rPr>
          <w:rFonts w:ascii="Liberation Serif" w:eastAsia="Times New Roman" w:hAnsi="Liberation Serif" w:cs="Liberation Serif"/>
          <w:sz w:val="24"/>
          <w:szCs w:val="24"/>
        </w:rPr>
        <w:t>ФГБНУ «Институт стратегии развития образования Российской академии образования» и ООО</w:t>
      </w:r>
      <w:r>
        <w:rPr>
          <w:rFonts w:ascii="Liberation Serif" w:hAnsi="Liberation Serif" w:cs="Liberation Serif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РТК-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Иксора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</w:rPr>
        <w:t xml:space="preserve">» </w:t>
      </w:r>
      <w:r>
        <w:rPr>
          <w:rFonts w:ascii="Liberation Serif" w:hAnsi="Liberation Serif" w:cs="Liberation Serif"/>
          <w:sz w:val="24"/>
          <w:szCs w:val="24"/>
        </w:rPr>
        <w:t xml:space="preserve">проведено исследование функциональной грамотности обучающихся в образовательных организациях Свердловской области. Результаты приведены в таблице № 1. </w:t>
      </w:r>
    </w:p>
    <w:p w:rsidR="00CA5290" w:rsidRDefault="00CA5290" w:rsidP="00CA5290">
      <w:pPr>
        <w:pStyle w:val="a3"/>
        <w:spacing w:after="0"/>
        <w:ind w:left="0" w:firstLine="56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Таблица № 1</w:t>
      </w:r>
    </w:p>
    <w:p w:rsidR="00CA5290" w:rsidRDefault="00CA5290" w:rsidP="00CA5290">
      <w:pPr>
        <w:pStyle w:val="a3"/>
        <w:spacing w:after="0"/>
        <w:ind w:left="0"/>
        <w:jc w:val="right"/>
        <w:rPr>
          <w:rFonts w:ascii="Liberation Serif" w:hAnsi="Liberation Serif" w:cs="Liberation Serif"/>
          <w:sz w:val="24"/>
          <w:szCs w:val="24"/>
        </w:rPr>
      </w:pPr>
    </w:p>
    <w:p w:rsidR="00CA5290" w:rsidRDefault="00CA5290" w:rsidP="00CA5290">
      <w:pPr>
        <w:pStyle w:val="a3"/>
        <w:spacing w:after="0"/>
        <w:ind w:left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t xml:space="preserve">Успешность выполнения работы по направлениям функциональной грамотности </w:t>
      </w:r>
    </w:p>
    <w:p w:rsidR="00CA5290" w:rsidRDefault="00CA5290" w:rsidP="00CA5290">
      <w:pPr>
        <w:pStyle w:val="a3"/>
        <w:spacing w:after="0"/>
        <w:ind w:left="0"/>
        <w:jc w:val="center"/>
      </w:pPr>
      <w:r>
        <w:rPr>
          <w:rFonts w:ascii="Liberation Serif" w:eastAsia="Times New Roman" w:hAnsi="Liberation Serif" w:cs="Liberation Serif"/>
          <w:b/>
          <w:sz w:val="24"/>
          <w:szCs w:val="24"/>
        </w:rPr>
        <w:t>(% от максимального балла)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082"/>
        <w:gridCol w:w="1045"/>
        <w:gridCol w:w="1559"/>
        <w:gridCol w:w="992"/>
        <w:gridCol w:w="992"/>
      </w:tblGrid>
      <w:tr w:rsidR="00CA5290" w:rsidTr="00E517E4">
        <w:trPr>
          <w:trHeight w:val="21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Доля выполнения работы в целом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Доля выполнения заданий по определенному направлению функциональной грамотности</w:t>
            </w:r>
          </w:p>
        </w:tc>
      </w:tr>
      <w:tr w:rsidR="00CA5290" w:rsidTr="00E517E4">
        <w:trPr>
          <w:trHeight w:val="21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Математическая грамотность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Читательская грамотность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Естественнонаучная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Глобальные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Креативное мышление</w:t>
            </w:r>
          </w:p>
        </w:tc>
      </w:tr>
      <w:tr w:rsidR="00CA5290" w:rsidTr="00E517E4">
        <w:trPr>
          <w:trHeight w:val="2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4 класс (первый этап)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39</w:t>
            </w:r>
          </w:p>
        </w:tc>
      </w:tr>
      <w:tr w:rsidR="00CA5290" w:rsidTr="00E517E4">
        <w:trPr>
          <w:trHeight w:val="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5 класс (второй этап)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40</w:t>
            </w:r>
          </w:p>
        </w:tc>
      </w:tr>
      <w:tr w:rsidR="00CA5290" w:rsidTr="00E517E4">
        <w:trPr>
          <w:trHeight w:val="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A5290" w:rsidRDefault="00CA5290" w:rsidP="00E517E4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27</w:t>
            </w:r>
          </w:p>
        </w:tc>
      </w:tr>
    </w:tbl>
    <w:p w:rsidR="00CA5290" w:rsidRDefault="00CA5290" w:rsidP="00CA5290">
      <w:pPr>
        <w:pStyle w:val="a3"/>
        <w:spacing w:after="0"/>
        <w:ind w:left="0"/>
        <w:rPr>
          <w:rFonts w:ascii="Liberation Serif" w:eastAsia="Times New Roman" w:hAnsi="Liberation Serif" w:cs="Liberation Serif"/>
          <w:sz w:val="24"/>
          <w:szCs w:val="24"/>
        </w:rPr>
      </w:pPr>
    </w:p>
    <w:p w:rsidR="00CA5290" w:rsidRDefault="00CA5290" w:rsidP="00CA52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Полученные в результаты исследования данные позволяют сделать следующие выводы: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ниже среднего уровня общей функциональной грамотности в 4-х классах у участников сформированы читательская грамотность и глобальные компетенции, в 8-х классах – математическая грамотность, естественнонаучная грамотность и креативное мышление;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выше среднего уровня общей функциональной грамотности в 4-х классах у участников сформированы математическая грамотность, финансовая грамотность и </w:t>
      </w:r>
      <w:r>
        <w:rPr>
          <w:rFonts w:ascii="Liberation Serif" w:eastAsia="Times New Roman" w:hAnsi="Liberation Serif" w:cs="Liberation Serif"/>
          <w:sz w:val="24"/>
          <w:szCs w:val="24"/>
        </w:rPr>
        <w:lastRenderedPageBreak/>
        <w:t>креативное мышление, в 8-х классах – читательская грамотность, финансовая грамотность и глобальные компетенции;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равна среднему общему уровню функциональной грамотности естественнонаучная грамотность в 4-х классах;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сопоставление результатов между уровнями образования свидетельствует о том, что в основной школе, по сравнению с начальной, результаты учащихся по математической грамотности и креативному мышлению значительно ниже, по естественнонаучной грамотности незначительно ниже, по финансовой грамотности незначительно выше, по читательской грамотности и глобальным компетенциям значительно выше. </w:t>
      </w:r>
    </w:p>
    <w:p w:rsidR="00CA5290" w:rsidRDefault="00CA5290" w:rsidP="00CA5290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основании вышеизложенного целью системы образования Свердловской области является достижение обучающимися новых результатов функциональной грамотности на каждом уровне освоения ФГОС, в том числе – достижение базового уровня функциональной грамотности не менее, чем у 35 % обучающихся на каждом уровне реализации ФГОС. </w:t>
      </w:r>
    </w:p>
    <w:tbl>
      <w:tblPr>
        <w:tblW w:w="5379" w:type="pct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3458"/>
        <w:gridCol w:w="2000"/>
        <w:gridCol w:w="1653"/>
        <w:gridCol w:w="2479"/>
      </w:tblGrid>
      <w:tr w:rsidR="00CA5290" w:rsidTr="00E517E4">
        <w:trPr>
          <w:tblHeader/>
        </w:trPr>
        <w:tc>
          <w:tcPr>
            <w:tcW w:w="10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Составляющие мониторинга региональных показателей качества подготовки обучающихся в рамках реализации направления «Система оценки качества подготовки обучающихся» Региональной системы оценки качества образования в Свердловской 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CA5290" w:rsidTr="00E517E4">
        <w:trPr>
          <w:trHeight w:val="63"/>
          <w:tblHeader/>
        </w:trPr>
        <w:tc>
          <w:tcPr>
            <w:tcW w:w="10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</w:tc>
      </w:tr>
      <w:tr w:rsidR="00CA5290" w:rsidTr="00E517E4">
        <w:trPr>
          <w:trHeight w:val="1052"/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tabs>
                <w:tab w:val="left" w:pos="456"/>
              </w:tabs>
              <w:spacing w:after="0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Региональные показатели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Источники получения информации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Периодич-ность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сбора информации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Результаты, получаемые в ходе мониторинга, и их использование</w:t>
            </w:r>
          </w:p>
        </w:tc>
      </w:tr>
      <w:tr w:rsidR="00CA5290" w:rsidTr="00E517E4">
        <w:trPr>
          <w:tblHeader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Доля ОО, имеющих объективную сбалансированную внутреннюю систему оценки качества образования, не менее 70 %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Региональные мониторинги, исследования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объективности ВСОКО в ОО. Информация о достоверности данных об образовательных результатах обучающихся. Выявление успешных практик.</w:t>
            </w:r>
          </w:p>
        </w:tc>
      </w:tr>
      <w:tr w:rsidR="00CA5290" w:rsidTr="00E517E4">
        <w:trPr>
          <w:tblHeader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Информация ФИОКО о наличии маркеров необъективности по результатам ВПР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имеющих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80 % обучающихся 4-х классов, продемонстрировавших базовый уровень предметных результатов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качестве подготовки обучающихся в разрезе муниципалитетов, ОО, определение группы школ с низкими результатами, определение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групп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обучающихся с разным уровнем подготовки, определение дефицитов обучающихся разных групп подготовки (трудностей в выполнении заданий).</w:t>
            </w:r>
          </w:p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Выявление обобщенных образовательных дефицитов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умений), характерных для исследуемой региональной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образовательной системы, для подготовки методических рекомендаций по преодолению этих дефицитов (изменение как содержания, так и организации учебного процесса). Результаты мониторингов и исследований могут быть учтены при формировании программ повышения квалификации учителей.</w:t>
            </w: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имеющих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15 % обучающихся 4-х классов, продемонстрировавших высокий уровень предметных результатов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имеющих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90 % обучающихся 5-8 классов, продемонстрировавших базовый уровень предметных результатов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имеющих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10 % обучающихся 5-8 классов, продемонстрировавших высокий уровень предметных результатов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Результаты ВПР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имеющих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80 % выпускников 9-х классов, продемонстрировавших базовый уровень подготовки по результатам ГИА-9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 ГИА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имеющих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10 % выпускников 9-х классов, продемонстрировавших высокий уровень подготовки по результатам ГИА-9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 ГИА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имеющих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80 % обучающихся 11х классов базового уровня подготовки и не менее 20 % высокого уровня подготовки по результатам ВПР.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Результаты ВПР</w:t>
            </w:r>
          </w:p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 ГИА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имеющих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85 % выпускников 11-х классов, продемонстрировавших базовый уровень подготовки по результатам ГИА, ЕГЭ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 ГИА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имеющих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15 % выпускников 11-х классов, продемонстрировавших высокий уровень подготовки по результатам ГИА, ЕГЭ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 ГИА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имеющих на каждом уровне реализации ФГОС положительную динамику по отношению к предыдущему периоду по уровню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результатов обучающихся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Результаты регионального мониторинга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A5290" w:rsidTr="00E517E4">
        <w:trPr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pStyle w:val="a3"/>
              <w:numPr>
                <w:ilvl w:val="0"/>
                <w:numId w:val="4"/>
              </w:numPr>
              <w:suppressAutoHyphens w:val="0"/>
              <w:spacing w:after="0"/>
              <w:ind w:left="0" w:firstLine="0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ОО, в которых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35 % обучающихся, продемонстрировавших уровень функциональной грамотности не ниже базового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Результаты регионального мониторинга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90" w:rsidRDefault="00CA5290" w:rsidP="00E517E4">
            <w:pPr>
              <w:spacing w:after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90" w:rsidRDefault="00CA5290" w:rsidP="00E517E4">
            <w:pPr>
              <w:spacing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A5290" w:rsidRDefault="00CA5290" w:rsidP="00CA5290">
      <w:pPr>
        <w:pStyle w:val="a3"/>
        <w:spacing w:after="0"/>
        <w:ind w:left="0"/>
        <w:rPr>
          <w:rFonts w:ascii="Liberation Serif" w:hAnsi="Liberation Serif" w:cs="Liberation Serif"/>
          <w:sz w:val="24"/>
          <w:szCs w:val="24"/>
        </w:rPr>
      </w:pPr>
    </w:p>
    <w:p w:rsidR="00BB2CB1" w:rsidRDefault="00BB2CB1"/>
    <w:sectPr w:rsidR="00BB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220"/>
    <w:multiLevelType w:val="multilevel"/>
    <w:tmpl w:val="CFD21F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43EC"/>
    <w:multiLevelType w:val="multilevel"/>
    <w:tmpl w:val="D2686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12C"/>
    <w:multiLevelType w:val="multilevel"/>
    <w:tmpl w:val="728CE786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3D72718"/>
    <w:multiLevelType w:val="multilevel"/>
    <w:tmpl w:val="D4FA360E"/>
    <w:lvl w:ilvl="0">
      <w:numFmt w:val="bullet"/>
      <w:lvlText w:val="-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67"/>
    <w:rsid w:val="002A5567"/>
    <w:rsid w:val="00627EBD"/>
    <w:rsid w:val="00BB2CB1"/>
    <w:rsid w:val="00C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B8AB-50EF-4308-BDEC-F658762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529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CA5290"/>
    <w:pPr>
      <w:keepNext/>
      <w:keepLines/>
      <w:spacing w:before="240" w:after="0"/>
      <w:textAlignment w:val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rsid w:val="00CA5290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9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CA529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3">
    <w:name w:val="List Paragraph"/>
    <w:basedOn w:val="a"/>
    <w:rsid w:val="00CA52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Амбаева Лариса Александровна</dc:creator>
  <cp:keywords/>
  <dc:description/>
  <cp:lastModifiedBy>Амбаева Лариса Александровна</cp:lastModifiedBy>
  <cp:revision>2</cp:revision>
  <dcterms:created xsi:type="dcterms:W3CDTF">2022-06-16T12:09:00Z</dcterms:created>
  <dcterms:modified xsi:type="dcterms:W3CDTF">2022-06-16T12:09:00Z</dcterms:modified>
</cp:coreProperties>
</file>