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61" w:rsidRPr="00D05561" w:rsidRDefault="00D05561" w:rsidP="00D05561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  <w:t xml:space="preserve">Письмо МВД России от 19 мая 2022 г. № 13/6-П-4450 “О согласовании программ профессионального обучения водителей транспортных средств” </w:t>
      </w:r>
    </w:p>
    <w:p w:rsidR="00D05561" w:rsidRPr="00D05561" w:rsidRDefault="00D05561" w:rsidP="00D055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28"/>
          <w:szCs w:val="28"/>
          <w:lang w:eastAsia="ru-RU"/>
        </w:rPr>
      </w:pPr>
      <w:bookmarkStart w:id="0" w:name="text"/>
      <w:bookmarkEnd w:id="0"/>
      <w:r w:rsidRPr="00D05561">
        <w:rPr>
          <w:rFonts w:ascii="Arial" w:eastAsia="Times New Roman" w:hAnsi="Arial" w:cs="Arial"/>
          <w:b/>
          <w:bCs/>
          <w:color w:val="5B5E5F"/>
          <w:sz w:val="28"/>
          <w:szCs w:val="28"/>
          <w:lang w:eastAsia="ru-RU"/>
        </w:rPr>
        <w:t>20 июля 2022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1 сентября 2022 года вступает в силу приказ </w:t>
      </w:r>
      <w:proofErr w:type="spellStart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Минпросвещения</w:t>
      </w:r>
      <w:proofErr w:type="spellEnd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России от 8 ноября 2021 г. N 808</w:t>
      </w:r>
      <w:hyperlink r:id="rId4" w:anchor="1111" w:history="1">
        <w:r w:rsidRPr="00D05561">
          <w:rPr>
            <w:rFonts w:ascii="Arial" w:eastAsia="Times New Roman" w:hAnsi="Arial" w:cs="Arial"/>
            <w:b/>
            <w:bCs/>
            <w:color w:val="3272C0"/>
            <w:sz w:val="28"/>
            <w:szCs w:val="28"/>
            <w:vertAlign w:val="superscript"/>
            <w:lang w:eastAsia="ru-RU"/>
          </w:rPr>
          <w:t>1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, которым утверждены новые Примерные программы профессионального обучения водителей транспортных средств соответствующих категорий и подкатегорий</w:t>
      </w:r>
      <w:hyperlink r:id="rId5" w:anchor="2222" w:history="1">
        <w:r w:rsidRPr="00D05561">
          <w:rPr>
            <w:rFonts w:ascii="Arial" w:eastAsia="Times New Roman" w:hAnsi="Arial" w:cs="Arial"/>
            <w:b/>
            <w:bCs/>
            <w:color w:val="3272C0"/>
            <w:sz w:val="28"/>
            <w:szCs w:val="28"/>
            <w:vertAlign w:val="superscript"/>
            <w:lang w:eastAsia="ru-RU"/>
          </w:rPr>
          <w:t>2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Основными отличиями новых Примерных программ от действующих Примерных программ, утвержденных </w:t>
      </w:r>
      <w:hyperlink r:id="rId6" w:history="1">
        <w:r w:rsidRPr="00D05561">
          <w:rPr>
            <w:rFonts w:ascii="Arial" w:eastAsia="Times New Roman" w:hAnsi="Arial" w:cs="Arial"/>
            <w:b/>
            <w:bCs/>
            <w:color w:val="3272C0"/>
            <w:sz w:val="28"/>
            <w:szCs w:val="28"/>
            <w:lang w:eastAsia="ru-RU"/>
          </w:rPr>
          <w:t>приказами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</w:t>
      </w:r>
      <w:proofErr w:type="spellStart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Минобрнауки</w:t>
      </w:r>
      <w:proofErr w:type="spellEnd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России от 26 декабря 2013 г. N 1408 и от 15 мая 2015 г. N 486, являются: изучение особенностей устройства автоматизированных систем вождения и эксплуатации электромобилей, управления транспортным средством с высокой степенью автоматизации, перераспределение часов практического вождения между первоначальными навыками управления на закрытых территориях в пользу вождения по учебным маршрутам, обучение вождению в транспортном потоке по автомагистрали (при наличии), дополнение содержания раздела "Планируемые результаты освоения Примерной программы", изменение требований к учебно-материальной базе, необходимой для реализации Примерной программы.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Обращаю внимание, что в соответствии с поступившей позицией </w:t>
      </w:r>
      <w:proofErr w:type="spellStart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Рособрнадзора</w:t>
      </w:r>
      <w:proofErr w:type="spellEnd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одним из лицензионных требований к лицензиату при осуществлении образовательной деятельности, в соответствии с подпунктом "в" пункта 7 Положения о лицензировании образовательной деятельности, утвержденного </w:t>
      </w:r>
      <w:hyperlink r:id="rId7" w:history="1">
        <w:r w:rsidRPr="00D05561">
          <w:rPr>
            <w:rFonts w:ascii="Arial" w:eastAsia="Times New Roman" w:hAnsi="Arial" w:cs="Arial"/>
            <w:b/>
            <w:bCs/>
            <w:color w:val="3272C0"/>
            <w:sz w:val="28"/>
            <w:szCs w:val="28"/>
            <w:lang w:eastAsia="ru-RU"/>
          </w:rPr>
          <w:t>постановлением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Правительства Российской Федерации от 18 сентября 2020 г. N 1490, является на</w:t>
      </w:r>
      <w:bookmarkStart w:id="1" w:name="_GoBack"/>
      <w:bookmarkEnd w:id="1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8" w:anchor="block_108159" w:history="1">
        <w:r w:rsidRPr="00D05561">
          <w:rPr>
            <w:rFonts w:ascii="Arial" w:eastAsia="Times New Roman" w:hAnsi="Arial" w:cs="Arial"/>
            <w:b/>
            <w:bCs/>
            <w:color w:val="3272C0"/>
            <w:sz w:val="28"/>
            <w:szCs w:val="28"/>
            <w:lang w:eastAsia="ru-RU"/>
          </w:rPr>
          <w:t>частями 2-8 статьи 12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Федерации". Программы профессионального обучения водителей транспортных средств должны быть также согласованы с Госавтоинспекцией. Контрольным (надзорным) органом при проведении контрольных (надзорных) мероприятий в рамках федерального государственного контроля (надзора) в сфере образования также будут оцениваться соблюдение лицензионных требований - согласование образовательной программы с Госавтоинспекцией</w:t>
      </w:r>
      <w:hyperlink r:id="rId9" w:anchor="3333" w:history="1">
        <w:r w:rsidRPr="00D05561">
          <w:rPr>
            <w:rFonts w:ascii="Arial" w:eastAsia="Times New Roman" w:hAnsi="Arial" w:cs="Arial"/>
            <w:b/>
            <w:bCs/>
            <w:color w:val="3272C0"/>
            <w:sz w:val="28"/>
            <w:szCs w:val="28"/>
            <w:vertAlign w:val="superscript"/>
            <w:lang w:eastAsia="ru-RU"/>
          </w:rPr>
          <w:t>3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В этой связи предлагаем рекомендовать организациям, осуществляющим образовательную деятельность на территории обслуживания, привести к 1 сентября 2022 года основные программы профессионального обучения водителей транспортных средств соответствующих категорий и подкатегорий в соответствие с новыми Примерными программами и направить их на согласование в Госавтоинспекцию.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При этом следует учесть, что организация, осуществляющая образовательную деятельность, и соискатель лицензии вправе обратиться с заявлением на согласование основных программ, разработанных в соответствии с новыми Примерными программами, до вступления в силу приказа </w:t>
      </w:r>
      <w:proofErr w:type="spellStart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Минпросвещения</w:t>
      </w:r>
      <w:proofErr w:type="spellEnd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России N 808.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До вступления в силу упомянутого приказа </w:t>
      </w:r>
      <w:proofErr w:type="spellStart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>Минпросвещения</w:t>
      </w:r>
      <w:proofErr w:type="spellEnd"/>
      <w:r w:rsidRPr="00D05561">
        <w:rPr>
          <w:rFonts w:ascii="Arial" w:eastAsia="Times New Roman" w:hAnsi="Arial" w:cs="Arial"/>
          <w:b/>
          <w:bCs/>
          <w:color w:val="464C55"/>
          <w:sz w:val="28"/>
          <w:szCs w:val="28"/>
          <w:lang w:eastAsia="ru-RU"/>
        </w:rPr>
        <w:t xml:space="preserve"> России при оформлении согласования программы профессионального обучения на титульном листе программы следует указывать дату начала действия согласования с 1 сентября 2022 года.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------------------------------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0"/>
          <w:szCs w:val="20"/>
          <w:vertAlign w:val="superscript"/>
          <w:lang w:eastAsia="ru-RU"/>
        </w:rPr>
        <w:t>1</w:t>
      </w:r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Далее - приказ </w:t>
      </w:r>
      <w:proofErr w:type="spellStart"/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N 808.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0"/>
          <w:szCs w:val="20"/>
          <w:vertAlign w:val="superscript"/>
          <w:lang w:eastAsia="ru-RU"/>
        </w:rPr>
        <w:t>2</w:t>
      </w:r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Далее - Примерные программы.</w:t>
      </w:r>
    </w:p>
    <w:p w:rsidR="00D05561" w:rsidRPr="00D05561" w:rsidRDefault="00D05561" w:rsidP="00D0556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05561">
        <w:rPr>
          <w:rFonts w:ascii="Arial" w:eastAsia="Times New Roman" w:hAnsi="Arial" w:cs="Arial"/>
          <w:b/>
          <w:bCs/>
          <w:color w:val="464C55"/>
          <w:sz w:val="20"/>
          <w:szCs w:val="20"/>
          <w:vertAlign w:val="superscript"/>
          <w:lang w:eastAsia="ru-RU"/>
        </w:rPr>
        <w:t>3</w:t>
      </w:r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Пункт 12 Порядка согласования основных программ профессионального обучения водителей транспортных средств соответствующих категорий и подкатегорий, утвержденного </w:t>
      </w:r>
      <w:hyperlink r:id="rId10" w:history="1">
        <w:r w:rsidRPr="00D05561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D05561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МВД России от 4 февраля 2019 г. N 49.</w:t>
      </w:r>
    </w:p>
    <w:p w:rsidR="004C2CBE" w:rsidRDefault="004C2CBE"/>
    <w:sectPr w:rsidR="004C2CBE" w:rsidSect="00D055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61"/>
    <w:rsid w:val="001E0EC3"/>
    <w:rsid w:val="004C2CBE"/>
    <w:rsid w:val="00D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2F6D0-E85E-4ED8-8BEE-7FBCC0D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56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5561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b6e02e45ca70d110df0019b9fe339c7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468020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957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404994233/" TargetMode="External"/><Relationship Id="rId10" Type="http://schemas.openxmlformats.org/officeDocument/2006/relationships/hyperlink" Target="http://base.garant.ru/72206132/" TargetMode="External"/><Relationship Id="rId4" Type="http://schemas.openxmlformats.org/officeDocument/2006/relationships/hyperlink" Target="https://base.garant.ru/404994233/" TargetMode="External"/><Relationship Id="rId9" Type="http://schemas.openxmlformats.org/officeDocument/2006/relationships/hyperlink" Target="https://base.garant.ru/404994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Тямко Елена Германовна</dc:creator>
  <cp:keywords/>
  <dc:description/>
  <cp:lastModifiedBy>Тямко Елена Германовна</cp:lastModifiedBy>
  <cp:revision>1</cp:revision>
  <cp:lastPrinted>2022-07-21T05:10:00Z</cp:lastPrinted>
  <dcterms:created xsi:type="dcterms:W3CDTF">2022-07-21T05:08:00Z</dcterms:created>
  <dcterms:modified xsi:type="dcterms:W3CDTF">2022-07-21T06:29:00Z</dcterms:modified>
</cp:coreProperties>
</file>