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2CD" w:rsidRPr="003454DB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9372CD" w:rsidRPr="003454DB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9372CD" w:rsidRPr="003454DB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9372CD" w:rsidRPr="003454DB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9372CD" w:rsidRDefault="009372CD" w:rsidP="009372CD"/>
    <w:p w:rsidR="00BF3312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Default="009372CD"/>
    <w:p w:rsidR="009372CD" w:rsidRPr="009372CD" w:rsidRDefault="009372CD" w:rsidP="009372C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98861167"/>
      <w:r w:rsidRPr="0093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2.1.12. ХИМИЯ</w:t>
      </w:r>
      <w:bookmarkEnd w:id="0"/>
    </w:p>
    <w:p w:rsidR="009372CD" w:rsidRPr="009372CD" w:rsidRDefault="009372CD" w:rsidP="009372C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Соответствует ПООП ООО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72CD" w:rsidRPr="009372CD" w:rsidRDefault="009372CD" w:rsidP="009372C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МЕСТО УЧЕБНОГО ПРЕДМЕТА «ХИМИЯ» В УЧЕБНОМ ПЛАНЕ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Учебный предмет «Химия» реализуется классах за счет обязательной части учебного плана.</w:t>
      </w:r>
    </w:p>
    <w:p w:rsidR="009372CD" w:rsidRPr="009372CD" w:rsidRDefault="009372CD" w:rsidP="009372CD">
      <w:pPr>
        <w:spacing w:after="0" w:line="240" w:lineRule="auto"/>
        <w:ind w:right="153" w:firstLine="709"/>
        <w:contextualSpacing/>
        <w:jc w:val="both"/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</w:pPr>
      <w:r w:rsidRPr="009372C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В рамках адаптированной образовательной программы для детей с ТНР на изучение химии с 8 по 9 (10) класс отводится по 2 часа в неделю, из расчёта 34 учебные недели в год. </w:t>
      </w:r>
    </w:p>
    <w:p w:rsidR="009372CD" w:rsidRPr="009372CD" w:rsidRDefault="009372CD" w:rsidP="009372CD">
      <w:pPr>
        <w:spacing w:after="0" w:line="240" w:lineRule="auto"/>
        <w:ind w:right="1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2C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Для каждого класса предусмотрено резервное учебное время,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которое</w:t>
      </w:r>
      <w:r w:rsidRPr="009372C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может</w:t>
      </w:r>
      <w:r w:rsidRPr="009372C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быть</w:t>
      </w:r>
      <w:r w:rsidRPr="009372C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использовано</w:t>
      </w:r>
      <w:r w:rsidRPr="009372C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участниками</w:t>
      </w:r>
      <w:r w:rsidRPr="009372C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образователь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ного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процесса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целях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формирования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вариативной</w:t>
      </w:r>
      <w:r w:rsidRPr="009372CD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9372CD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составляю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щей содержания конкретной рабочей программы. При этом </w:t>
      </w:r>
      <w:r w:rsidRPr="009372C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обязательная (инвариантная) часть содержания предмета, установленная примерной рабочей программой, и время, отводимое </w:t>
      </w:r>
      <w:r w:rsidRPr="009372CD">
        <w:rPr>
          <w:rFonts w:ascii="Times New Roman" w:eastAsia="Times New Roman" w:hAnsi="Times New Roman" w:cs="Times New Roman"/>
          <w:color w:val="231F20"/>
          <w:sz w:val="28"/>
          <w:szCs w:val="28"/>
        </w:rPr>
        <w:t>на её изучение, должны быть сохранены полностью. Возможно перераспределение времени внутри инвариантной части между темами.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9372CD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СОДЕРЖАНИЕ УЧЕБНОГО ПРЕДМЕТА «ХИМИЯ»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Изучаемая тематика совпадает с ПООП ООО.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При реализации образовательной организацией модели обучения, включающей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  <w:bookmarkStart w:id="1" w:name="_GoBack"/>
      <w:bookmarkEnd w:id="1"/>
    </w:p>
    <w:p w:rsidR="009372CD" w:rsidRPr="009372CD" w:rsidRDefault="009372CD" w:rsidP="009372C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КОРРЕКЦИОННО-РАЗВИВАЮЩАЯ НАПРАВЛЕННОСТЬ</w:t>
      </w:r>
      <w:r w:rsidRPr="009372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9372C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курса химии достигается за счет</w:t>
      </w:r>
      <w:r w:rsidRPr="009372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: </w:t>
      </w:r>
    </w:p>
    <w:p w:rsidR="009372CD" w:rsidRPr="009372CD" w:rsidRDefault="009372CD" w:rsidP="009372CD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развития речемыслительной деятельности в процессе установления логических внутри- и </w:t>
      </w:r>
      <w:proofErr w:type="spellStart"/>
      <w:r w:rsidRPr="009372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9372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связей, овладения умениями сравнивать, наблюдать, обобщать, анализировать, делать выводы, применять химические знания для объяснения свойств явлений и веществ, установления связи процессов и явлений;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привлечения междисциплинарных связей, интенсивного интеллектуального развития средствами химии на материале, отвечающем особенностям и возможностям обучающихся;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активного использования совместных с учителем форм работы (например, задачи, требующие применения сложных математических вычислений и формул, по темам решаются в классе с помощью учителя);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формирования, расширения и координации предметных, пространственных и временных представлений на материале курса, в процессе проведения демонстраций, опытов, наблюдений, экспериментов; 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специального структурирования и анализа изучаемого материала (выделение существенных признаков изучаемых явлений и установление их взаимосвязи),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формирования познавательной деятельности в ходе химических экспериментов и наблюдений, при выполнении лабораторных работ: умения выделять и осознавать учебную задачу, строить и </w:t>
      </w:r>
      <w:proofErr w:type="spellStart"/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оречевлять</w:t>
      </w:r>
      <w:proofErr w:type="spellEnd"/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 действий, </w:t>
      </w: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актуализировать свои знания, подбирать адекватные средства деятельности, осуществлять самоконтроль и самооценку действий: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использование методов дифференцированной работы с обучающимися: повторение, анализ и устранение ошибок, разработка и выполнение необходимого минимума заданий для ликвидации индивидуальных пробелов, систематизация индивидуальных заданий и развивающих упражнений; 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дополнительное инструктирование в ходе учебной деятельности;</w:t>
      </w:r>
    </w:p>
    <w:p w:rsidR="009372CD" w:rsidRPr="009372CD" w:rsidRDefault="009372CD" w:rsidP="009372C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стимулирование учебной деятельности: поощрение, ситуация успеха, побуждение к активному т руду, эмоциональный комфорт, доброжелательность на уроке;</w:t>
      </w:r>
    </w:p>
    <w:p w:rsidR="009372CD" w:rsidRPr="009372CD" w:rsidRDefault="009372CD" w:rsidP="009372CD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использования специальных приемов и средств обучения, приемов анализа и презентации текстового материала, обеспечивающих реализацию метода «обходных путей», коррекционного воздействия на речевую деятельность, повышение контроля за устной и письменной речью.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Обучающиеся с тяжёлыми нарушениями речи из-за особенностей своего речевого, познавательного и личностного развития нуждаются в существенной адаптации программы по химии.  Освоение учебного материала ведется дифференцированно с включением элементов коррекционно-развивающих технологий, основанных на принципах усиления практической направленности изучаемого материала; опоры на жизненный опыт обучающихся; ориентации на внутренние связи в содержании изучаемого материала как в рамках одного предмета, так и между предметами; необходимости и достаточности в определении объёма изучаемого материала; введения в содержание учебных программ коррекционных заданий, предусматривающих активизацию познавательной деятельности.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2CD">
        <w:rPr>
          <w:rFonts w:ascii="Times New Roman" w:eastAsia="Calibri" w:hAnsi="Times New Roman" w:cs="Times New Roman"/>
          <w:sz w:val="28"/>
          <w:szCs w:val="28"/>
        </w:rPr>
        <w:t>Основная форма организации учебного занятия: урок. Используются индивидуальные, групповые, индивидуально-групповые, фронтальные виды работы.</w:t>
      </w:r>
    </w:p>
    <w:p w:rsidR="009372CD" w:rsidRPr="009372CD" w:rsidRDefault="009372CD" w:rsidP="009372C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2CD">
        <w:rPr>
          <w:rFonts w:ascii="Times New Roman" w:eastAsia="Calibri" w:hAnsi="Times New Roman" w:cs="Times New Roman"/>
          <w:sz w:val="28"/>
          <w:szCs w:val="28"/>
        </w:rPr>
        <w:t>Основным типом урока является комбинированный.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«ХИМИЯ НА УРОВНЕ ОСНОВНОГО ОБЩЕГО ОБРАЗОВАНИЯ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Соответствуют ПООП ООО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</w:rPr>
        <w:t>ОЦЕНИВАНИЕ РЕЗУЛЬТАТОВ ОСВОЕНИЯ ПРОГРАММЫ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Проверка и оценка знаний проходит в ходе текущих занятий в устной или письменной форме.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Формами контроля являются промежуточные и итоговые тестовые контрольные работы, самостоятельные работы; фронтальный и индивидуальный опрос; отчеты по практическим и лабораторным работам; творческие задания.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Достижения обучающихся оцениваются в процессе фронтального и индивидуального контроля на обычных уроках, в процессе практических работ по окончании изучения крупных тем. Проверочные работы проводятся в письменной форме, в виде тестов (варианты ответов сокращены с 4х до 3х). Запланированные лабораторные работы подлежат оценке по усмотрению учителя.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оценке </w:t>
      </w:r>
      <w:proofErr w:type="gram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знаний</w:t>
      </w:r>
      <w:proofErr w:type="gram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Нормы оценок за устный ответ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«5»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9372CD" w:rsidRPr="009372CD" w:rsidRDefault="009372CD" w:rsidP="009372CD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9372CD" w:rsidRPr="009372CD" w:rsidRDefault="009372CD" w:rsidP="009372CD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</w:t>
      </w:r>
    </w:p>
    <w:p w:rsidR="009372CD" w:rsidRPr="009372CD" w:rsidRDefault="009372CD" w:rsidP="009372CD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(на основе ранее приобретенных знаний) и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демонстрирует умение творчески применять полученные знания в незнакомой ситуации;</w:t>
      </w:r>
    </w:p>
    <w:p w:rsidR="009372CD" w:rsidRPr="009372CD" w:rsidRDefault="009372CD" w:rsidP="009372CD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умеет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повторяет дословно текст учебника, излагает материал литературным языком; правильно и обстоятельно отвечает на дополнительные вопросы учителя;</w:t>
      </w:r>
    </w:p>
    <w:p w:rsidR="009372CD" w:rsidRPr="009372CD" w:rsidRDefault="009372CD" w:rsidP="009372CD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умеет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«4»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9372CD" w:rsidRPr="009372CD" w:rsidRDefault="009372CD" w:rsidP="009372CD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знания всего изученного программного материала;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 и обобщениях из наблюдений и опытов; </w:t>
      </w:r>
    </w:p>
    <w:p w:rsidR="009372CD" w:rsidRPr="009372CD" w:rsidRDefault="009372CD" w:rsidP="009372CD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 излагает связно,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подтверждает 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ответ конкретными примерами; правильно отвечает на дополнительные вопросы учителя; </w:t>
      </w:r>
    </w:p>
    <w:p w:rsidR="009372CD" w:rsidRPr="009372CD" w:rsidRDefault="009372CD" w:rsidP="009372CD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</w:t>
      </w:r>
    </w:p>
    <w:p w:rsidR="009372CD" w:rsidRPr="009372CD" w:rsidRDefault="009372CD" w:rsidP="009372CD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демонстрирует умение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«3»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 излагает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несистематизированно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фрагментарно, не всегда последовательно;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недостаточную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значение в этом тексте; </w:t>
      </w:r>
    </w:p>
    <w:p w:rsidR="009372CD" w:rsidRPr="009372CD" w:rsidRDefault="009372CD" w:rsidP="009372C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«2»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</w:t>
      </w:r>
    </w:p>
    <w:p w:rsidR="009372CD" w:rsidRPr="009372CD" w:rsidRDefault="009372CD" w:rsidP="009372CD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усвоил и не раскрыл основное содержание материала; </w:t>
      </w:r>
    </w:p>
    <w:p w:rsidR="009372CD" w:rsidRPr="009372CD" w:rsidRDefault="009372CD" w:rsidP="009372CD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делает выводов и обобщений; </w:t>
      </w:r>
    </w:p>
    <w:p w:rsidR="009372CD" w:rsidRPr="009372CD" w:rsidRDefault="009372CD" w:rsidP="009372CD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9372CD" w:rsidRPr="009372CD" w:rsidRDefault="009372CD" w:rsidP="009372CD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9372CD" w:rsidRPr="009372CD" w:rsidRDefault="009372CD" w:rsidP="009372CD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Примечание</w:t>
      </w:r>
      <w:r w:rsidRPr="009372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9372CD" w:rsidRPr="009372CD" w:rsidRDefault="009372CD" w:rsidP="009372C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</w:t>
      </w:r>
      <w:proofErr w:type="gram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устного ответа</w:t>
      </w:r>
      <w:proofErr w:type="gram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обучающегося педагогом даётся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оценки. </w:t>
      </w:r>
    </w:p>
    <w:p w:rsidR="009372CD" w:rsidRPr="009372CD" w:rsidRDefault="009372CD" w:rsidP="009372C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Нормы оценки письменных работ.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«5»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9372CD" w:rsidRPr="009372CD" w:rsidRDefault="009372CD" w:rsidP="009372CD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выполнил работу без ошибок и недочетов; </w:t>
      </w:r>
    </w:p>
    <w:p w:rsidR="009372CD" w:rsidRPr="009372CD" w:rsidRDefault="009372CD" w:rsidP="009372CD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не более одного недочета.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«4»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выполнил работу полностью, но допустил в ней: </w:t>
      </w:r>
    </w:p>
    <w:p w:rsidR="009372CD" w:rsidRPr="009372CD" w:rsidRDefault="009372CD" w:rsidP="009372CD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одной негрубой ошибки и одного недочета; </w:t>
      </w:r>
    </w:p>
    <w:p w:rsidR="009372CD" w:rsidRPr="009372CD" w:rsidRDefault="009372CD" w:rsidP="009372CD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двух недочетов.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«3»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правильно выполнил не менее половины работы или допустил: </w:t>
      </w:r>
    </w:p>
    <w:p w:rsidR="009372CD" w:rsidRPr="009372CD" w:rsidRDefault="009372CD" w:rsidP="009372CD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двух грубых ошибок; </w:t>
      </w:r>
    </w:p>
    <w:p w:rsidR="009372CD" w:rsidRPr="009372CD" w:rsidRDefault="009372CD" w:rsidP="009372CD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одной грубой и одной негрубой ошибки и одного недочета; </w:t>
      </w:r>
    </w:p>
    <w:p w:rsidR="009372CD" w:rsidRPr="009372CD" w:rsidRDefault="009372CD" w:rsidP="009372CD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двух-трех негрубых ошибок; </w:t>
      </w:r>
    </w:p>
    <w:p w:rsidR="009372CD" w:rsidRPr="009372CD" w:rsidRDefault="009372CD" w:rsidP="009372CD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одной негрубой ошибки и трех недочетов; </w:t>
      </w:r>
    </w:p>
    <w:p w:rsidR="009372CD" w:rsidRPr="009372CD" w:rsidRDefault="009372CD" w:rsidP="009372CD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при отсутствии ошибок, но при наличии четырех-пяти недочетов.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«2»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9372CD" w:rsidRPr="009372CD" w:rsidRDefault="009372CD" w:rsidP="009372CD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число ошибок и недочетов, превосходящее норму, при которой может быть выставлена оценка «3»; </w:t>
      </w:r>
    </w:p>
    <w:p w:rsidR="009372CD" w:rsidRPr="009372CD" w:rsidRDefault="009372CD" w:rsidP="009372CD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если правильно выполнил менее половины работы. 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Примечание. </w:t>
      </w:r>
    </w:p>
    <w:p w:rsidR="009372CD" w:rsidRPr="009372CD" w:rsidRDefault="009372CD" w:rsidP="009372C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 имеет право поставить обучающемуся оценку выше той, которая предусмотрена нормами, если им оригинально выполнена работа.</w:t>
      </w:r>
    </w:p>
    <w:p w:rsidR="009372CD" w:rsidRPr="009372CD" w:rsidRDefault="009372CD" w:rsidP="009372C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Оценки с анализом доводятся до сведения обучающихся, как правило, на последующем уроке, предусматривается работа над ошибками, устранение пробелов. </w:t>
      </w:r>
    </w:p>
    <w:p w:rsidR="009372CD" w:rsidRPr="009372CD" w:rsidRDefault="009372CD" w:rsidP="009372C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Оценка не снижается за грамматические и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дисграфические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ошибки, допущенные в работе. Исключения составляют случаи написания тех слов и словосочетаний, которые широко используются на уроках химии. Учитывая особенности детей с тяжелыми нарушениями речи, допускается наличие 1 исправления при условии повторной записи корректного ответа.</w:t>
      </w:r>
    </w:p>
    <w:p w:rsidR="009372CD" w:rsidRPr="009372CD" w:rsidRDefault="009372CD" w:rsidP="009372C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недописывание</w:t>
      </w:r>
      <w:proofErr w:type="spellEnd"/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9372CD" w:rsidRPr="009372CD" w:rsidRDefault="009372CD" w:rsidP="009372C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обучающегося.</w:t>
      </w:r>
    </w:p>
    <w:p w:rsidR="009372CD" w:rsidRPr="009372CD" w:rsidRDefault="009372CD" w:rsidP="009372C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Критерии выставления оценок за проверочные тесты.</w:t>
      </w:r>
    </w:p>
    <w:p w:rsidR="009372CD" w:rsidRPr="009372CD" w:rsidRDefault="009372CD" w:rsidP="009372CD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Время выполнения тестовой работы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 10 вопросов: 10-15 мин.</w:t>
      </w:r>
    </w:p>
    <w:p w:rsidR="009372CD" w:rsidRPr="009372CD" w:rsidRDefault="009372CD" w:rsidP="009372CD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Время выполнения тестовой работы</w:t>
      </w: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372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 20 вопросов: 30-40 мин.</w:t>
      </w:r>
    </w:p>
    <w:p w:rsidR="009372CD" w:rsidRPr="009372CD" w:rsidRDefault="009372CD" w:rsidP="009372CD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77-100% - правильных ответов оценка «5»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52-76% - правильных ответов оценка «4»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27- 51% - правильных ответов оценка «3»</w:t>
      </w:r>
    </w:p>
    <w:p w:rsidR="009372CD" w:rsidRPr="009372CD" w:rsidRDefault="009372CD" w:rsidP="009372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2CD">
        <w:rPr>
          <w:rFonts w:ascii="Times New Roman" w:eastAsia="Calibri" w:hAnsi="Times New Roman" w:cs="Times New Roman"/>
          <w:sz w:val="28"/>
          <w:szCs w:val="28"/>
          <w:lang w:eastAsia="ru-RU"/>
        </w:rPr>
        <w:t>0– 26% - правильных ответов оценка «2»</w:t>
      </w:r>
    </w:p>
    <w:p w:rsidR="009372CD" w:rsidRPr="009372CD" w:rsidRDefault="009372CD" w:rsidP="009372CD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72CD" w:rsidRDefault="009372CD"/>
    <w:sectPr w:rsidR="009372CD" w:rsidSect="009372C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303"/>
    <w:multiLevelType w:val="hybridMultilevel"/>
    <w:tmpl w:val="1CA0894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C152F"/>
    <w:multiLevelType w:val="hybridMultilevel"/>
    <w:tmpl w:val="C9F2EC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08377B"/>
    <w:multiLevelType w:val="hybridMultilevel"/>
    <w:tmpl w:val="2FCC12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981628"/>
    <w:multiLevelType w:val="hybridMultilevel"/>
    <w:tmpl w:val="5080BBF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D1661"/>
    <w:multiLevelType w:val="hybridMultilevel"/>
    <w:tmpl w:val="9006CE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DE4EB1"/>
    <w:multiLevelType w:val="hybridMultilevel"/>
    <w:tmpl w:val="5A8639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14293"/>
    <w:multiLevelType w:val="hybridMultilevel"/>
    <w:tmpl w:val="97D6945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45E07"/>
    <w:multiLevelType w:val="hybridMultilevel"/>
    <w:tmpl w:val="F15AB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B82D3C"/>
    <w:multiLevelType w:val="hybridMultilevel"/>
    <w:tmpl w:val="3910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F1748"/>
    <w:multiLevelType w:val="hybridMultilevel"/>
    <w:tmpl w:val="A69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37733"/>
    <w:multiLevelType w:val="hybridMultilevel"/>
    <w:tmpl w:val="4B86D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50"/>
    <w:rsid w:val="009372CD"/>
    <w:rsid w:val="009751C9"/>
    <w:rsid w:val="00AF1450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6F4AF-BBEA-41DE-BF90-91CB9E9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1919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2022-09-16T18:06:00Z</dcterms:created>
  <dcterms:modified xsi:type="dcterms:W3CDTF">2022-09-16T18:08:00Z</dcterms:modified>
</cp:coreProperties>
</file>