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C5" w:rsidRDefault="007874C5">
      <w:pPr>
        <w:rPr>
          <w:rFonts w:ascii="Liberation Serif" w:hAnsi="Liberation Serif" w:cs="Liberation Serif"/>
        </w:rPr>
      </w:pPr>
      <w:bookmarkStart w:id="0" w:name="_GoBack"/>
      <w:bookmarkEnd w:id="0"/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3"/>
      </w:tblGrid>
      <w:tr w:rsidR="007874C5">
        <w:tblPrEx>
          <w:tblCellMar>
            <w:top w:w="0" w:type="dxa"/>
            <w:bottom w:w="0" w:type="dxa"/>
          </w:tblCellMar>
        </w:tblPrEx>
        <w:trPr>
          <w:trHeight w:val="2271"/>
        </w:trPr>
        <w:tc>
          <w:tcPr>
            <w:tcW w:w="101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7874C5">
            <w:pPr>
              <w:pStyle w:val="1"/>
              <w:spacing w:before="0" w:after="0"/>
              <w:rPr>
                <w:rFonts w:ascii="Liberation Serif" w:hAnsi="Liberation Serif" w:cs="Liberation Serif"/>
                <w:b w:val="0"/>
              </w:rPr>
            </w:pPr>
          </w:p>
        </w:tc>
      </w:tr>
    </w:tbl>
    <w:p w:rsidR="007874C5" w:rsidRDefault="007874C5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10151" w:type="dxa"/>
        <w:tblInd w:w="-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6"/>
        <w:gridCol w:w="4957"/>
        <w:gridCol w:w="98"/>
      </w:tblGrid>
      <w:tr w:rsidR="007874C5">
        <w:tblPrEx>
          <w:tblCellMar>
            <w:top w:w="0" w:type="dxa"/>
            <w:bottom w:w="0" w:type="dxa"/>
          </w:tblCellMar>
        </w:tblPrEx>
        <w:tc>
          <w:tcPr>
            <w:tcW w:w="101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 внесении изменений в общий объем контрольных цифр приема граждан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в организации, осуществляющие образовательную деятельность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на территории Свердловской области по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образовательным программам среднего профессионального образования, на обучение по профессиям, специальностям и (или) укрупненным группам профессий, специальностей за счет бюджетных ассигнований областного бюджета на 2023/2024 учебный год, утвержденный прик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азом Министерства образования и молодежной политики Свердловской области от 31.05.2022 № 511-Д</w:t>
            </w:r>
          </w:p>
          <w:p w:rsidR="007874C5" w:rsidRDefault="007874C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7874C5" w:rsidRDefault="007874C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7874C5" w:rsidRDefault="004D15F9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соответствии с пунктом 7 Порядка установления организациям, осуществляющим образовательную деятельность на территории Свердловской области по образовательным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программам среднего профессионального образования, контрольных цифр приема граждан на обучение по профессиям, специальностям и (или) укрупненным группам профессий, специальностей за счет бюджетных ассигнований областного бюджета, в том числе определения 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бщего объема контрольных цифр приема, утвержденного постановлением Правительства Свердловской области от 08.11.2018 № 779-ПП «Об установлении организациям, осуществляющим образовательную деятельность на территории Свердловской области по образовательным пр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ограммам среднего профессионального образования, контрольных цифр приема граждан на обучение по укрупненным группам профессий, специальностей за счет бюджетных ассигнований областного бюджета, в том числе определения общего объема контрольных цифр приема»,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приказами Министерства образования и молодежной политики Свердловской области от 12.07.2022 № 635-Д «О наделении правом рассмотрения и подписи документов заместителей Министра образования и молодежной политики Свердловской области» и от 30.09.2022 № 917-Д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«Об установлении образовательным организациям, осуществляющим образовательную деятельность по образовательным программам среднего профессионального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 территории Свердловской области, контрольных цифр приема граждан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профессиям, специально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стям для обучения по образовательным программам среднего профессионального образования за счет бюджетных ассигнований областного бюджета на 2023/2024 учебный год»</w:t>
            </w:r>
          </w:p>
          <w:p w:rsidR="007874C5" w:rsidRDefault="004D15F9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7874C5" w:rsidRDefault="004D15F9">
            <w:pPr>
              <w:tabs>
                <w:tab w:val="left" w:pos="970"/>
                <w:tab w:val="left" w:pos="1282"/>
                <w:tab w:val="left" w:pos="1642"/>
              </w:tabs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Внести в общий объем контрольных цифр приема граждан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организации,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осуществляющие образовательную деятельность на территории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Свердловской области по образовательным программам среднего профессионального образования, на обучение по профессиям, специальностям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(или) укрупненным группам профессий, специальностей за счет бю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джетных ассигнований областного бюджета на 2023/2024 учебный год, утвержденный приказом Министерства образования и молодежной политики Свердловской области от 31.05.2022 № 511-Д «Об утверждении общего объема контрольных цифр приема граждан в организации, 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существляющие образовательную деятельность на территории Свердловской области по образовательным программам среднего профессионального образования, на обучение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профессиям, специальностям и (или) укрупненным группам профессий, специальностей за счет бюд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жетных ассигнований областного бюджета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 2023/2024 учебный год» с изменениями, внесенными приказом Министерства образования и молодежной политики Свердловской области от 21.06.2022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№ 579-Д, изменения, изложив его в новой редакции (приложение).</w:t>
            </w:r>
          </w:p>
          <w:p w:rsidR="007874C5" w:rsidRDefault="007874C5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874C5" w:rsidRDefault="007874C5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874C5" w:rsidRDefault="004D15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тель Министра                                                                               Ю.Н. Зеленов</w:t>
            </w: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>
            <w:pPr>
              <w:jc w:val="both"/>
            </w:pPr>
          </w:p>
          <w:p w:rsidR="007874C5" w:rsidRDefault="007874C5"/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50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7874C5">
            <w:pPr>
              <w:rPr>
                <w:rFonts w:ascii="Liberation Serif" w:hAnsi="Liberation Serif" w:cs="Liberation Serif"/>
                <w:bCs/>
                <w:kern w:val="3"/>
                <w:sz w:val="28"/>
                <w:szCs w:val="28"/>
              </w:rPr>
            </w:pPr>
          </w:p>
        </w:tc>
        <w:tc>
          <w:tcPr>
            <w:tcW w:w="4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ind w:left="315"/>
              <w:rPr>
                <w:rFonts w:ascii="Liberation Serif" w:hAnsi="Liberation Serif" w:cs="Liberation Serif"/>
                <w:bCs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kern w:val="3"/>
                <w:sz w:val="28"/>
                <w:szCs w:val="28"/>
              </w:rPr>
              <w:t xml:space="preserve">Приложение </w:t>
            </w:r>
            <w:r>
              <w:rPr>
                <w:rFonts w:ascii="Liberation Serif" w:hAnsi="Liberation Serif" w:cs="Liberation Serif"/>
                <w:bCs/>
                <w:kern w:val="3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Cs/>
                <w:kern w:val="3"/>
                <w:sz w:val="28"/>
                <w:szCs w:val="28"/>
              </w:rPr>
              <w:t>к приказу Министерства образования и молодежной политики Свердловской области</w:t>
            </w:r>
          </w:p>
          <w:p w:rsidR="007874C5" w:rsidRDefault="004D15F9">
            <w:pPr>
              <w:ind w:left="315"/>
              <w:rPr>
                <w:rFonts w:ascii="Liberation Serif" w:hAnsi="Liberation Serif" w:cs="Liberation Serif"/>
                <w:bCs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kern w:val="3"/>
                <w:sz w:val="28"/>
                <w:szCs w:val="28"/>
              </w:rPr>
              <w:t xml:space="preserve">от ______________ № </w:t>
            </w:r>
            <w:r>
              <w:rPr>
                <w:rFonts w:ascii="Liberation Serif" w:hAnsi="Liberation Serif" w:cs="Liberation Serif"/>
                <w:bCs/>
                <w:kern w:val="3"/>
                <w:sz w:val="28"/>
                <w:szCs w:val="28"/>
              </w:rPr>
              <w:t>____________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7874C5">
            <w:pPr>
              <w:rPr>
                <w:rFonts w:ascii="Liberation Serif" w:hAnsi="Liberation Serif" w:cs="Liberation Serif"/>
                <w:bCs/>
                <w:kern w:val="3"/>
                <w:sz w:val="28"/>
                <w:szCs w:val="28"/>
              </w:rPr>
            </w:pPr>
          </w:p>
        </w:tc>
      </w:tr>
    </w:tbl>
    <w:p w:rsidR="007874C5" w:rsidRDefault="007874C5">
      <w:pPr>
        <w:rPr>
          <w:rFonts w:ascii="Liberation Serif" w:hAnsi="Liberation Serif" w:cs="Liberation Serif"/>
          <w:bCs/>
          <w:kern w:val="3"/>
          <w:sz w:val="28"/>
          <w:szCs w:val="28"/>
        </w:rPr>
      </w:pPr>
    </w:p>
    <w:p w:rsidR="007874C5" w:rsidRDefault="007874C5">
      <w:pPr>
        <w:rPr>
          <w:rFonts w:ascii="Liberation Serif" w:hAnsi="Liberation Serif" w:cs="Liberation Serif"/>
          <w:bCs/>
          <w:kern w:val="3"/>
          <w:sz w:val="28"/>
          <w:szCs w:val="28"/>
        </w:rPr>
      </w:pPr>
    </w:p>
    <w:p w:rsidR="007874C5" w:rsidRDefault="004D15F9">
      <w:pPr>
        <w:jc w:val="center"/>
        <w:rPr>
          <w:rFonts w:ascii="Liberation Serif" w:hAnsi="Liberation Serif" w:cs="Liberation Serif"/>
          <w:b/>
          <w:bCs/>
          <w:kern w:val="3"/>
          <w:sz w:val="28"/>
          <w:szCs w:val="28"/>
        </w:rPr>
      </w:pPr>
      <w:r>
        <w:rPr>
          <w:rFonts w:ascii="Liberation Serif" w:hAnsi="Liberation Serif" w:cs="Liberation Serif"/>
          <w:b/>
          <w:bCs/>
          <w:kern w:val="3"/>
          <w:sz w:val="28"/>
          <w:szCs w:val="28"/>
        </w:rPr>
        <w:t>ОБЩИЙ ОБЪЕМ</w:t>
      </w:r>
    </w:p>
    <w:p w:rsidR="007874C5" w:rsidRDefault="004D15F9">
      <w:pPr>
        <w:jc w:val="center"/>
        <w:rPr>
          <w:rFonts w:ascii="Liberation Serif" w:hAnsi="Liberation Serif" w:cs="Liberation Serif"/>
          <w:b/>
          <w:bCs/>
          <w:kern w:val="3"/>
          <w:sz w:val="28"/>
          <w:szCs w:val="28"/>
        </w:rPr>
      </w:pPr>
      <w:r>
        <w:rPr>
          <w:rFonts w:ascii="Liberation Serif" w:hAnsi="Liberation Serif" w:cs="Liberation Serif"/>
          <w:b/>
          <w:bCs/>
          <w:kern w:val="3"/>
          <w:sz w:val="28"/>
          <w:szCs w:val="28"/>
        </w:rPr>
        <w:t xml:space="preserve">контрольных цифр приема граждан в организации, осуществляющие образовательную деятельность на территории Свердловской области </w:t>
      </w:r>
      <w:r>
        <w:rPr>
          <w:rFonts w:ascii="Liberation Serif" w:hAnsi="Liberation Serif" w:cs="Liberation Serif"/>
          <w:b/>
          <w:bCs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kern w:val="3"/>
          <w:sz w:val="28"/>
          <w:szCs w:val="28"/>
        </w:rPr>
        <w:t xml:space="preserve">по образовательным программам среднего профессионального образования, на обучение по профессиям, </w:t>
      </w:r>
      <w:r>
        <w:rPr>
          <w:rFonts w:ascii="Liberation Serif" w:hAnsi="Liberation Serif" w:cs="Liberation Serif"/>
          <w:b/>
          <w:bCs/>
          <w:kern w:val="3"/>
          <w:sz w:val="28"/>
          <w:szCs w:val="28"/>
        </w:rPr>
        <w:t>специальностям и (или) укрупненным группам профессий, специальностей за счет бюджетных ассигнований областного бюджета на 2023/2024 учебный год</w:t>
      </w:r>
    </w:p>
    <w:p w:rsidR="007874C5" w:rsidRDefault="007874C5">
      <w:pPr>
        <w:jc w:val="center"/>
        <w:rPr>
          <w:rFonts w:ascii="Liberation Serif" w:hAnsi="Liberation Serif" w:cs="Liberation Serif"/>
          <w:bCs/>
          <w:kern w:val="3"/>
          <w:sz w:val="28"/>
          <w:szCs w:val="28"/>
        </w:rPr>
      </w:pPr>
    </w:p>
    <w:p w:rsidR="007874C5" w:rsidRDefault="007874C5">
      <w:pPr>
        <w:jc w:val="center"/>
        <w:rPr>
          <w:rFonts w:ascii="Liberation Serif" w:hAnsi="Liberation Serif" w:cs="Liberation Serif"/>
          <w:bCs/>
          <w:kern w:val="3"/>
          <w:sz w:val="28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253"/>
        <w:gridCol w:w="2410"/>
        <w:gridCol w:w="2126"/>
      </w:tblGrid>
      <w:tr w:rsidR="007874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Номер строки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Укрупненные группы профессий/специальностей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 xml:space="preserve">Объем контрольных цифр приема </w:t>
            </w:r>
            <w:r>
              <w:rPr>
                <w:rFonts w:ascii="Liberation Serif" w:eastAsia="Calibri" w:hAnsi="Liberation Serif" w:cs="Liberation Serif"/>
              </w:rPr>
              <w:br/>
            </w:r>
            <w:r>
              <w:rPr>
                <w:rFonts w:ascii="Liberation Serif" w:eastAsia="Calibri" w:hAnsi="Liberation Serif" w:cs="Liberation Serif"/>
              </w:rPr>
              <w:t>по профессиям</w:t>
            </w:r>
            <w:r>
              <w:rPr>
                <w:rFonts w:ascii="Liberation Serif" w:eastAsia="Calibri" w:hAnsi="Liberation Serif" w:cs="Liberation Serif"/>
              </w:rPr>
              <w:br/>
            </w:r>
            <w:r>
              <w:rPr>
                <w:rFonts w:ascii="Liberation Serif" w:eastAsia="Calibri" w:hAnsi="Liberation Serif" w:cs="Liberation Serif"/>
              </w:rPr>
              <w:t>среднего</w:t>
            </w:r>
            <w:r>
              <w:rPr>
                <w:rFonts w:ascii="Liberation Serif" w:eastAsia="Calibri" w:hAnsi="Liberation Serif" w:cs="Liberation Serif"/>
              </w:rPr>
              <w:t xml:space="preserve"> профессионального</w:t>
            </w:r>
            <w:r>
              <w:rPr>
                <w:rFonts w:ascii="Liberation Serif" w:eastAsia="Calibri" w:hAnsi="Liberation Serif" w:cs="Liberation Serif"/>
              </w:rPr>
              <w:br/>
            </w:r>
            <w:r>
              <w:rPr>
                <w:rFonts w:ascii="Liberation Serif" w:eastAsia="Calibri" w:hAnsi="Liberation Serif" w:cs="Liberation Serif"/>
              </w:rPr>
              <w:t>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</w:pPr>
            <w:r>
              <w:rPr>
                <w:rFonts w:ascii="Liberation Serif" w:eastAsia="Calibri" w:hAnsi="Liberation Serif" w:cs="Liberation Serif"/>
              </w:rPr>
              <w:t xml:space="preserve">Объем контрольных цифр приема </w:t>
            </w:r>
            <w:r>
              <w:rPr>
                <w:rFonts w:ascii="Liberation Serif" w:eastAsia="Calibri" w:hAnsi="Liberation Serif" w:cs="Liberation Serif"/>
              </w:rPr>
              <w:br/>
            </w:r>
            <w:r>
              <w:rPr>
                <w:rFonts w:ascii="Liberation Serif" w:eastAsia="Calibri" w:hAnsi="Liberation Serif" w:cs="Liberation Serif"/>
              </w:rPr>
              <w:t xml:space="preserve">по профессиям </w:t>
            </w:r>
            <w:r>
              <w:rPr>
                <w:rFonts w:ascii="Liberation Serif" w:eastAsia="Calibri" w:hAnsi="Liberation Serif" w:cs="Liberation Serif"/>
              </w:rPr>
              <w:br/>
            </w:r>
            <w:r>
              <w:rPr>
                <w:rFonts w:ascii="Liberation Serif" w:eastAsia="Calibri" w:hAnsi="Liberation Serif" w:cs="Liberation Serif"/>
              </w:rPr>
              <w:t xml:space="preserve">и специальностям </w:t>
            </w:r>
            <w:r>
              <w:rPr>
                <w:rFonts w:ascii="Liberation Serif" w:eastAsia="Calibri" w:hAnsi="Liberation Serif" w:cs="Liberation Serif"/>
              </w:rPr>
              <w:br/>
            </w:r>
            <w:r>
              <w:rPr>
                <w:rFonts w:ascii="Liberation Serif" w:eastAsia="Calibri" w:hAnsi="Liberation Serif" w:cs="Liberation Serif"/>
              </w:rPr>
              <w:t>среднего профессионального</w:t>
            </w:r>
            <w:r>
              <w:rPr>
                <w:rFonts w:ascii="Liberation Serif" w:eastAsia="Calibri" w:hAnsi="Liberation Serif" w:cs="Liberation Serif"/>
              </w:rPr>
              <w:br/>
            </w:r>
            <w:r>
              <w:rPr>
                <w:rFonts w:ascii="Liberation Serif" w:eastAsia="Calibri" w:hAnsi="Liberation Serif" w:cs="Liberation Serif"/>
              </w:rPr>
              <w:t>образования</w:t>
            </w:r>
          </w:p>
        </w:tc>
      </w:tr>
    </w:tbl>
    <w:p w:rsidR="007874C5" w:rsidRDefault="007874C5">
      <w:pPr>
        <w:rPr>
          <w:rFonts w:ascii="Liberation Serif" w:hAnsi="Liberation Serif" w:cs="Liberation Serif"/>
          <w:color w:val="FF0000"/>
          <w:sz w:val="2"/>
          <w:szCs w:val="2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253"/>
        <w:gridCol w:w="2410"/>
        <w:gridCol w:w="2126"/>
      </w:tblGrid>
      <w:tr w:rsidR="007874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bCs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bCs/>
                <w:sz w:val="27"/>
                <w:szCs w:val="27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bCs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bCs/>
                <w:sz w:val="27"/>
                <w:szCs w:val="27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4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05.00.00 НАУКИ О ЗЕМЛЕ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07.00.00 АРХИТЕКТУРА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08.00.00 ТЕХНИКА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ТЕХНОЛОГИИ СТРОИТЕЛЬСТВА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440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1085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09.00.00 ИНФОРМАТИКА И ВЫЧИСЛИТЕЛЬНАЯ ТЕХНИКА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1375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10.00.00 ИНФОРМАЦИОННАЯ БЕЗОПАСНОСТЬ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75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11.00.00 ЭЛЕКТРОНИКА, РАДИОТЕХНИКА И СИСТЕМЫ СВЯЗИ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225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12.00.00 ФОТОНИКА, ПРИБОРОСТРОЕНИЕ, ОПТИЧЕСКИЕ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И БИОТЕХНИЧЕСКИЕ СИСТЕМЫ И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13.00.00 ЭЛЕКТРО-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ТЕПЛОЭНЕРГЕТИКА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475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1100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14.00.00 ЯДЕРНАЯ ЭНЕРГЕТИКА И 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15.00.00 МАШИНОСТРОЕНИЕ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1485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18.00.00 ХИМИЧЕСКИЕ ТЕХНОЛОГИИ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270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19.00.00 ПРОМЫШЛЕННАЯ ЭКОЛОГИЯ</w:t>
            </w:r>
          </w:p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БИОТЕХНОЛОГИИ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40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20.00.00 ТЕХНОСФЕРНАЯ БЕЗОПАСНОСТЬ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ПРИРОДООБУСТРОЙСТВО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275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21.00.00 ПРИКЛАДНАЯ ГЕОЛОГИЯ, ГОРНОЕ ДЕЛО, НЕФТЕГАЗОВОЕ ДЕЛО И ГЕОДЕЗИЯ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530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22.00.00 ТЕХНОЛОГИИ МАТЕРИАЛОВ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880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23.00.00 ТЕХНИКА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ТЕХНОЛОГИИ НАЗЕМНОГО ТРАНСПОРТА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1190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1385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24.00.00 АВИАЦИОННАЯ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РАКЕТНО-КОСМИЧЕСКАЯ ТЕХНИКА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25.00.00 АЭРОНАВИГАЦИЯ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ЭКСПЛУАТАЦИЯ АВИАЦИОННОЙ И РАКЕТНО-КОСМИЧЕСКОЙ ТЕХНИКИ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26.00.00 ТЕХНИКА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И ТЕХНОЛОГИИ КОРАБЛЕСТРОЕНИЯ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ВОДНОГО ТРАНСПОРТА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27.00.00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УПРАВЛЕНИЕ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В ТЕХНИЧЕСКИХ СИСТЕМАХ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195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29.00.00 ТЕХНОЛОГИИ ЛЕГКОЙ ПРОМЫШЛЕННОСТИ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70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31.00.00 КЛИНИЧЕСКАЯ МЕДИЦИНА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575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32.00.00 НАУКИ О ЗДОРОВЬЕ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ПРОФИЛАКТИЧЕСКАЯ МЕДИЦИНА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33.00.00 ФАРМАЦИЯ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34.00.00 СЕСТРИНСКОЕ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ДЕЛО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1390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35.00.00 СЕЛЬСКОЕ, ЛЕСНОЕ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РЫБНОЕ ХОЗЯЙСТВО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225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295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36.00.00 ВЕТЕРИНАРИЯ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ЗООТЕХНИЯ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95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lastRenderedPageBreak/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38.00.00 ЭКОНОМИКА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УПРАВЛЕНИЕ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1650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39.00.00 СОЦИОЛОГИЯ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СОЦИАЛЬНАЯ РАБОТА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140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40.00.00 ЮРИСПРУДЕНЦИЯ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400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42.00.00 СРЕДСТВА МАССОВОЙ ИНФОРМАЦИИ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ИНФОРМАЦИОННО-БИБЛИОТЕЧНОЕ ДЕЛО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125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43.00.00 СЕРВИС И ТУРИЗМ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850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1550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44.00.00 ОБРАЗОВАНИЕ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ПЕДАГОГИЧЕСКИЕ НАУКИ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1600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46.00.00 ИСТОРИЯ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АРХЕОЛОГИЯ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325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49.00.00 ФИЗИЧЕСКАЯ КУЛЬТУРА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 СПОРТ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355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50.00.00 ИСКУССТВОЗНАНИЕ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51.00.00 КУЛЬТУРОВЕДЕНИЕ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СОЦИОКУЛЬТУРНЫЕ ПРОЕКТЫ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115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52.00.00 СЦЕНИЧЕСКИЕ ИСКУССТВА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 ЛИТЕРАТУРНОЕ ТВОРЧЕСТВО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31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53.00.00 МУЗЫКАЛЬНОЕ ИСКУССТВО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345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54.00.00 ИЗОБРАЗИТЕЛЬНОЕ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И </w:t>
            </w: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ПРИКЛАДНЫЕ ВИДЫ ИСКУССТВ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414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55.00.00 ЭКРАННЫЕ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57.00.00 ОБЕСПЕЧЕНИЕ ГОСУДАРСТВЕННОЙ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0</w:t>
            </w:r>
          </w:p>
        </w:tc>
      </w:tr>
      <w:tr w:rsidR="007874C5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43.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>
              <w:rPr>
                <w:rFonts w:ascii="Liberation Serif" w:eastAsia="Calibri" w:hAnsi="Liberation Serif" w:cs="Liberation Serif"/>
                <w:sz w:val="27"/>
                <w:szCs w:val="27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5805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4C5" w:rsidRDefault="004D15F9">
            <w:pPr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18 545</w:t>
            </w:r>
          </w:p>
        </w:tc>
      </w:tr>
    </w:tbl>
    <w:p w:rsidR="007874C5" w:rsidRDefault="007874C5">
      <w:pPr>
        <w:spacing w:after="160"/>
      </w:pPr>
    </w:p>
    <w:sectPr w:rsidR="007874C5">
      <w:headerReference w:type="default" r:id="rId6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15F9">
      <w:r>
        <w:separator/>
      </w:r>
    </w:p>
  </w:endnote>
  <w:endnote w:type="continuationSeparator" w:id="0">
    <w:p w:rsidR="00000000" w:rsidRDefault="004D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15F9">
      <w:r>
        <w:rPr>
          <w:color w:val="000000"/>
        </w:rPr>
        <w:separator/>
      </w:r>
    </w:p>
  </w:footnote>
  <w:footnote w:type="continuationSeparator" w:id="0">
    <w:p w:rsidR="00000000" w:rsidRDefault="004D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4C" w:rsidRDefault="004D15F9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874C5"/>
    <w:rsid w:val="004D15F9"/>
    <w:rsid w:val="007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CDA0E-4DFA-4469-8C29-226FF59A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pPr>
      <w:ind w:left="72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Елена Николаевна</dc:creator>
  <dc:description/>
  <cp:lastModifiedBy>Комова Анна Сергеевна</cp:lastModifiedBy>
  <cp:revision>2</cp:revision>
  <cp:lastPrinted>2020-09-25T06:24:00Z</cp:lastPrinted>
  <dcterms:created xsi:type="dcterms:W3CDTF">2022-10-18T08:50:00Z</dcterms:created>
  <dcterms:modified xsi:type="dcterms:W3CDTF">2022-10-18T08:50:00Z</dcterms:modified>
</cp:coreProperties>
</file>