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  <w:gridCol w:w="5811"/>
      </w:tblGrid>
      <w:tr w:rsidR="00D506E9">
        <w:tblPrEx>
          <w:tblCellMar>
            <w:top w:w="0" w:type="dxa"/>
            <w:bottom w:w="0" w:type="dxa"/>
          </w:tblCellMar>
        </w:tblPrEx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E9" w:rsidRDefault="00D506E9">
            <w:pPr>
              <w:spacing w:after="0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506E9" w:rsidRDefault="00D506E9">
            <w:pPr>
              <w:spacing w:after="0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D506E9" w:rsidRDefault="00D506E9">
            <w:pPr>
              <w:spacing w:after="0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D506E9" w:rsidRDefault="00D506E9">
            <w:pPr>
              <w:spacing w:after="0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E9" w:rsidRDefault="00DC6759">
            <w:pPr>
              <w:spacing w:after="0"/>
              <w:ind w:left="742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УТВЕРЖДЕН</w:t>
            </w:r>
          </w:p>
          <w:p w:rsidR="00D506E9" w:rsidRDefault="00DC6759">
            <w:pPr>
              <w:spacing w:after="0"/>
              <w:ind w:left="74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приказом Министерства образования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 молодежной политики</w:t>
            </w:r>
          </w:p>
          <w:p w:rsidR="00D506E9" w:rsidRDefault="00DC6759">
            <w:pPr>
              <w:spacing w:after="0"/>
              <w:ind w:left="742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Свердловской области</w:t>
            </w:r>
          </w:p>
          <w:p w:rsidR="00D506E9" w:rsidRDefault="00DC6759">
            <w:pPr>
              <w:spacing w:after="0"/>
              <w:ind w:left="742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 06.02.2023 № 167-Д</w:t>
            </w:r>
          </w:p>
          <w:p w:rsidR="00D506E9" w:rsidRDefault="00DC6759">
            <w:pPr>
              <w:autoSpaceDE w:val="0"/>
              <w:spacing w:after="0"/>
              <w:ind w:left="742"/>
              <w:textAlignment w:val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 утверждении реестра (карты) коррупционных рисков, возникающих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при осуществлении Министерством образования и молодежной политики Свердловской области закупок товаров, работ, услуг для обеспечения государственных нужд, и плана (реестра) мер, направленных на минимизацию коррупционных рисков, возникающих при осуществлени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Министерством образования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молодежной политики Свердловской области закупок товаров, работ, услуг для обеспечения государственных нужд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</w:t>
            </w:r>
          </w:p>
        </w:tc>
      </w:tr>
    </w:tbl>
    <w:p w:rsidR="00D506E9" w:rsidRDefault="00D506E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506E9" w:rsidRDefault="00D506E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D506E9" w:rsidRDefault="00DC6759">
      <w:pPr>
        <w:pStyle w:val="ConsPlusNormal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РЕЕСТР (КАРТА)</w:t>
      </w:r>
    </w:p>
    <w:p w:rsidR="00D506E9" w:rsidRDefault="00DC6759">
      <w:pPr>
        <w:pStyle w:val="ConsPlusNormal"/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коррупционных рисков, возникающих при осуществлении </w:t>
      </w:r>
      <w:r>
        <w:rPr>
          <w:rFonts w:ascii="Liberation Serif" w:hAnsi="Liberation Serif"/>
          <w:b/>
          <w:sz w:val="28"/>
          <w:szCs w:val="28"/>
        </w:rPr>
        <w:t>Министерством образования и молодежной политики</w:t>
      </w:r>
      <w:r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закупок товаров, работ, услуг для обеспечения государственных нужд</w:t>
      </w:r>
    </w:p>
    <w:p w:rsidR="00D506E9" w:rsidRDefault="00D506E9">
      <w:pPr>
        <w:pStyle w:val="ConsPlusNormal"/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D506E9" w:rsidRDefault="00D506E9">
      <w:pPr>
        <w:pStyle w:val="ConsPlusNormal"/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D506E9" w:rsidRDefault="00D506E9">
      <w:pPr>
        <w:pStyle w:val="ConsPlusNormal"/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D506E9" w:rsidRDefault="00D506E9">
      <w:pPr>
        <w:pStyle w:val="ConsPlusNormal"/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D506E9" w:rsidRDefault="00D506E9">
      <w:pPr>
        <w:pStyle w:val="ConsPlusNormal"/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D506E9" w:rsidRDefault="00D506E9">
      <w:pPr>
        <w:pStyle w:val="ConsPlusNormal"/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D506E9" w:rsidRDefault="00D506E9">
      <w:pPr>
        <w:pStyle w:val="ConsPlusNormal"/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301"/>
        <w:gridCol w:w="2660"/>
        <w:gridCol w:w="2794"/>
        <w:gridCol w:w="3443"/>
        <w:gridCol w:w="2835"/>
      </w:tblGrid>
      <w:tr w:rsidR="00D506E9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Но</w:t>
            </w:r>
            <w:r>
              <w:rPr>
                <w:rFonts w:ascii="Liberation Serif" w:hAnsi="Liberation Serif"/>
                <w:sz w:val="24"/>
                <w:szCs w:val="24"/>
              </w:rPr>
              <w:softHyphen/>
              <w:t>мер стро-ки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Государственные гражданские служащие, которые могут участвовать </w:t>
            </w:r>
            <w:r>
              <w:rPr>
                <w:rFonts w:ascii="Liberation Serif" w:hAnsi="Liberation Serif"/>
                <w:sz w:val="24"/>
                <w:szCs w:val="24"/>
              </w:rPr>
              <w:t>в реализации коррупционной схемы</w:t>
            </w:r>
          </w:p>
        </w:tc>
        <w:tc>
          <w:tcPr>
            <w:tcW w:w="6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DC6759">
            <w:pPr>
              <w:suppressAutoHyphens w:val="0"/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DC6759">
            <w:pPr>
              <w:suppressAutoHyphens w:val="0"/>
            </w:pP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DC6759">
            <w:pPr>
              <w:suppressAutoHyphens w:val="0"/>
            </w:pPr>
          </w:p>
        </w:tc>
        <w:tc>
          <w:tcPr>
            <w:tcW w:w="2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000000" w:rsidRDefault="00DC6759">
            <w:pPr>
              <w:suppressAutoHyphens w:val="0"/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реализуемые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предлагаемые</w:t>
            </w:r>
          </w:p>
        </w:tc>
      </w:tr>
    </w:tbl>
    <w:p w:rsidR="00D506E9" w:rsidRDefault="00D506E9">
      <w:pPr>
        <w:spacing w:after="0"/>
        <w:rPr>
          <w:rFonts w:ascii="Liberation Serif" w:hAnsi="Liberation Serif"/>
          <w:sz w:val="4"/>
          <w:szCs w:val="4"/>
        </w:rPr>
      </w:pP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2263"/>
        <w:gridCol w:w="2684"/>
        <w:gridCol w:w="2832"/>
        <w:gridCol w:w="3401"/>
        <w:gridCol w:w="2839"/>
      </w:tblGrid>
      <w:tr w:rsidR="00D506E9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4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Планирование закупок товаров, работ, услуг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(далее – закупки)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планирование закупок, </w:t>
            </w:r>
            <w:r>
              <w:rPr>
                <w:rFonts w:ascii="Liberation Serif" w:hAnsi="Liberation Serif"/>
                <w:sz w:val="24"/>
                <w:szCs w:val="24"/>
              </w:rPr>
              <w:t>не относящихся к целям деятельности Министерства образования и молодежной политики Свердловской области (далее – Министерство);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нарушение требований о нормировании в сфере закупок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лицо, ответственное за осуществление закупок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утверждение и размещение в единой информационной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(далее – ЕИС) правовых актов Министерства о нормировании в сфере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формирование, утверждение и ра</w:t>
            </w:r>
            <w:r>
              <w:rPr>
                <w:rFonts w:ascii="Liberation Serif" w:hAnsi="Liberation Serif"/>
                <w:sz w:val="24"/>
                <w:szCs w:val="24"/>
              </w:rPr>
              <w:t>змещение в ЕИС плана-графика закупок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недопущение планирования закупок, не относящихся к целям деятельности Министерства;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недопущение планирования закупок с нарушением требований о нормировании в сфере закупок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Определение и обоснование начальной </w:t>
            </w:r>
            <w:r>
              <w:rPr>
                <w:rFonts w:ascii="Liberation Serif" w:hAnsi="Liberation Serif"/>
                <w:sz w:val="24"/>
                <w:szCs w:val="24"/>
              </w:rPr>
              <w:t>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использование завышенных или заниженных ценовых предложений потенциальны</w:t>
            </w:r>
            <w:r>
              <w:rPr>
                <w:rFonts w:ascii="Liberation Serif" w:hAnsi="Liberation Serif"/>
                <w:sz w:val="24"/>
                <w:szCs w:val="24"/>
              </w:rPr>
              <w:t>х участников закупки;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расчет НМЦК без учета ценовых предложений потенциальных участников закупки, общедоступной информации о рыночных ценах на закупаемые товары,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работы, услуги;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использование несопоставимых коммерческих предложений;</w:t>
            </w:r>
          </w:p>
          <w:p w:rsidR="00D506E9" w:rsidRDefault="00DC6759">
            <w:pPr>
              <w:pStyle w:val="ConsPlusNormal"/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4) неприменение м</w:t>
            </w:r>
            <w:r>
              <w:rPr>
                <w:rFonts w:ascii="Liberation Serif" w:hAnsi="Liberation Serif"/>
                <w:sz w:val="24"/>
                <w:szCs w:val="24"/>
              </w:rPr>
              <w:t>етодов, предусмотренных статьей 22 Федерального закона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от 5 апреля 2013 года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№ 44-ФЗ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 (далее – Федеральный закон № 44-ФЗ), при определении и о</w:t>
            </w:r>
            <w:r>
              <w:rPr>
                <w:rFonts w:ascii="Liberation Serif" w:hAnsi="Liberation Serif"/>
                <w:sz w:val="24"/>
                <w:szCs w:val="24"/>
              </w:rPr>
              <w:t>босновании НМЦК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лицо, ответственное за осуществление закупок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1) определение и обоснование НМЦК в соответствии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с Федеральным законом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44-ФЗ, Методическими рекомендациями по применению методов определения начальной (максимальной)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Федерации от 02.10.2013 № 567</w:t>
            </w:r>
          </w:p>
          <w:p w:rsidR="00D506E9" w:rsidRDefault="00DC6759">
            <w:pPr>
              <w:pStyle w:val="Standard"/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«Об утверждении Методических рекомендаций по применени</w:t>
            </w:r>
            <w:r>
              <w:rPr>
                <w:rFonts w:ascii="Liberation Serif" w:hAnsi="Liberation Serif"/>
                <w:sz w:val="24"/>
                <w:szCs w:val="24"/>
              </w:rPr>
              <w:t>ю методов определения начальной (максимальной) цены контракта, цены контракта, заключаемого с единственным поставщиком (подрядчиком, исполнителем)» и правовыми актами Министерства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о нормировании в сфере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документальное оформление обоснования НМЦ</w:t>
            </w:r>
            <w:r>
              <w:rPr>
                <w:rFonts w:ascii="Liberation Serif" w:hAnsi="Liberation Serif"/>
                <w:sz w:val="24"/>
                <w:szCs w:val="24"/>
              </w:rPr>
              <w:t>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всестороннее исследование рынка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в целях недопущения завышения или занижения НМЦК;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минимизация личного взаимодействия государственных гражданских служащих Министерства с потенциальными участниками закупок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Выбор способа определения поставщика (</w:t>
            </w:r>
            <w:r>
              <w:rPr>
                <w:rFonts w:ascii="Liberation Serif" w:hAnsi="Liberation Serif"/>
                <w:sz w:val="24"/>
                <w:szCs w:val="24"/>
              </w:rPr>
              <w:t>подрядчика, исполнителя)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неправомерный выбор способа определения поставщика (подрядчика, исполнителя)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лицо, ответственное за осуществление закупок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выбор способа определения поставщика (подрядчика, исполнителя) в соответствии с законодательством Российск</w:t>
            </w:r>
            <w:r>
              <w:rPr>
                <w:rFonts w:ascii="Liberation Serif" w:hAnsi="Liberation Serif"/>
                <w:sz w:val="24"/>
                <w:szCs w:val="24"/>
              </w:rPr>
              <w:t>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(далее – законодательство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Российской Федерации о контрактной системе в сфере закупок);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>
              <w:rPr>
                <w:rFonts w:ascii="Liberation Serif" w:hAnsi="Liberation Serif"/>
                <w:sz w:val="24"/>
                <w:szCs w:val="24"/>
              </w:rPr>
              <w:t>применение преимущественно конкурентных способов определения поставщика (подрядчика, исполнителя)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недопущение неправомерного выбора способа определения поставщика (подрядчика, исполнителя);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минимизация личного взаимодействия государственных гражданск</w:t>
            </w:r>
            <w:r>
              <w:rPr>
                <w:rFonts w:ascii="Liberation Serif" w:hAnsi="Liberation Serif"/>
                <w:sz w:val="24"/>
                <w:szCs w:val="24"/>
              </w:rPr>
              <w:t>их служащих Министерства с потенциальными участниками закупок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технического задания, проекта извещения о закупке, проекта государственного контракта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включение в описание объекта закупки характеристик товаров, работ, услуг и (или) включени</w:t>
            </w:r>
            <w:r>
              <w:rPr>
                <w:rFonts w:ascii="Liberation Serif" w:hAnsi="Liberation Serif"/>
                <w:sz w:val="24"/>
                <w:szCs w:val="24"/>
              </w:rPr>
              <w:t>е в проект государственного контракта условий, ограничивающих конкуренцию;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предъявление излишних требований к участникам закупки, неправомерное установление дополнительных требований к участникам закупки с целью усложнения процесса подготовки заявок на </w:t>
            </w:r>
            <w:r>
              <w:rPr>
                <w:rFonts w:ascii="Liberation Serif" w:hAnsi="Liberation Serif"/>
                <w:sz w:val="24"/>
                <w:szCs w:val="24"/>
              </w:rPr>
              <w:t>участие в закупке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лицо, ответственное за осуществление закупок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технического задания в соответствии с законодательством Российской Федерации о контрактной системе в сфере закупок и Федеральным законом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от 26 июля 2006 год</w:t>
            </w:r>
            <w:r>
              <w:rPr>
                <w:rFonts w:ascii="Liberation Serif" w:hAnsi="Liberation Serif"/>
                <w:sz w:val="24"/>
                <w:szCs w:val="24"/>
              </w:rPr>
              <w:t>а № 135-ФЗ «О защите конкуренции»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недопущение включения в описание объекта закупки характеристик товаров, работ, услуг и (или) включение в проект государственного контракта условий, ограничивающих конкуренцию;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недопущение предъявления излишних требов</w:t>
            </w:r>
            <w:r>
              <w:rPr>
                <w:rFonts w:ascii="Liberation Serif" w:hAnsi="Liberation Serif"/>
                <w:sz w:val="24"/>
                <w:szCs w:val="24"/>
              </w:rPr>
              <w:t>аний к участникам закупки;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минимизация личного взаимодействия государственных гражданских служащих Министерства с потенциальными участниками закупок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14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Определение поставщиков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(подрядчиков, исполнителей)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внесение изменений в извещение о закупке,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влекущих ограничение конкуренции;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оценка заявок, окончательных предложений участников закупки, в результате которой участнику закупки предоставлено необоснованное преимущество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лицо,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ответственное за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осуществление закупок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1) внесение изменений в извещение о закупке в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соответствии с требованиями статьи 42 Федерального закона № 44-ФЗ;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рассмотрение заявок окончательных предложений участников закупки в соответствии с требованиями законо</w:t>
            </w:r>
            <w:r>
              <w:rPr>
                <w:rFonts w:ascii="Liberation Serif" w:hAnsi="Liberation Serif"/>
                <w:sz w:val="24"/>
                <w:szCs w:val="24"/>
              </w:rPr>
              <w:t>дательства Российской Федерации о контрактной системе в сфере закупок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1) недопущение внесения неправомерных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изменений в извещение о закупке;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минимизация личного взаимодействия государственных гражданских служащих Министерства с потенциальными участникам</w:t>
            </w:r>
            <w:r>
              <w:rPr>
                <w:rFonts w:ascii="Liberation Serif" w:hAnsi="Liberation Serif"/>
                <w:sz w:val="24"/>
                <w:szCs w:val="24"/>
              </w:rPr>
              <w:t>и закупок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Заключение государственного контракта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1) заключение государственного контракта до предоставления поставщиком (подрядчиком, исполнителем) обеспечения исполнения контракта в соответствии с требованиями Федерального закона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№ 44-ФЗ;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</w:t>
            </w:r>
            <w:r>
              <w:rPr>
                <w:rFonts w:ascii="Liberation Serif" w:hAnsi="Liberation Serif"/>
                <w:sz w:val="24"/>
                <w:szCs w:val="24"/>
              </w:rPr>
              <w:t>неправомерный (необоснованный) отказ заказчика от заключения государственного контракта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лицо, ответственное за осуществление закупок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заключение государственного контракта в соответствии с требованиями Федерального закона № 44-ФЗ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недопущение неправомерного </w:t>
            </w:r>
            <w:r>
              <w:rPr>
                <w:rFonts w:ascii="Liberation Serif" w:hAnsi="Liberation Serif"/>
                <w:sz w:val="24"/>
                <w:szCs w:val="24"/>
              </w:rPr>
              <w:t>(необоснованного) отказа Министерства от заключения государственного контракта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14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 этап – исполнение контракта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Изменение и расторжение государственного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1) изменение существенных условий государственного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контракта при его исполнении в </w:t>
            </w:r>
            <w:r>
              <w:rPr>
                <w:rFonts w:ascii="Liberation Serif" w:hAnsi="Liberation Serif"/>
                <w:sz w:val="24"/>
                <w:szCs w:val="24"/>
              </w:rPr>
              <w:t>отсутствие оснований для их изменения;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расторжение государственного контракта в отсутствие достаточных оснований для его расторжения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лицо, ответственное за осуществление закупок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1) изменение существенных условий государственног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 контракта при его исполнении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 соглашению сторон исключительно в случаях, предусмотренных статьей 95 Федерального закона № 44-ФЗ;</w:t>
            </w:r>
          </w:p>
          <w:p w:rsidR="00D506E9" w:rsidRDefault="00DC6759">
            <w:pPr>
              <w:pStyle w:val="ConsPlusNormal"/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2) расторжение государственного контракта по соглашению сторон, по решению суда, в случае одностороннего отказа стороны гос</w:t>
            </w:r>
            <w:r>
              <w:rPr>
                <w:rFonts w:ascii="Liberation Serif" w:hAnsi="Liberation Serif"/>
                <w:sz w:val="24"/>
                <w:szCs w:val="24"/>
              </w:rPr>
              <w:t>ударственного контракта от исполнения государственного контракта в соответствии с гражданским законодательством с соблюдением норм статьи 95 Федерального закона № 44-ФЗ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информирование отдела государственной службы и кадров Министерства 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причинах изменения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расторжения государственного контракта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Исполнение государственного контракта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запрос у поставщика (подрядчика, исполнителя) документов и (или) сведений, не предусмотренных условиями государственного контракта;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затягивание со стороны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заказчика сроков предоставления информации, необходимых материалов для исполнения поставщиком (подрядчиком,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исполнителем) обязательств по государственному контракту;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приемка и (или) оплата товара, работы, услуги, которые в действительности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не поставлены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(не выполнены,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не оказаны) либо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не соответствуют условиям государственного контракта;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4) неприменение заказчиком мер ответственности в случае нарушения поставщиком (подрядчиком, исполнителем) условий государственного контракта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</w:t>
            </w:r>
            <w:r>
              <w:rPr>
                <w:rFonts w:ascii="Liberation Serif" w:hAnsi="Liberation Serif"/>
                <w:sz w:val="24"/>
                <w:szCs w:val="24"/>
              </w:rPr>
              <w:t>цо, ответственное за осуществление закупок члены приемочной комиссии Министерства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строгое соблюдение условий государственного контракта;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определение ответственных лиц за приемку товаров, работ, услуг (приемочная комиссия)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своевременное применение мер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ответственности в случае нарушения поставщиком (подрядчиком, исполнителем) условий государственного контракта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00000" w:rsidRDefault="00DC6759">
      <w:pPr>
        <w:spacing w:after="0"/>
        <w:rPr>
          <w:vanish/>
        </w:rPr>
        <w:sectPr w:rsidR="00000000">
          <w:headerReference w:type="default" r:id="rId6"/>
          <w:headerReference w:type="first" r:id="rId7"/>
          <w:pgSz w:w="16838" w:h="11906" w:orient="landscape"/>
          <w:pgMar w:top="1134" w:right="567" w:bottom="720" w:left="1418" w:header="720" w:footer="720" w:gutter="0"/>
          <w:cols w:space="720"/>
          <w:titlePg/>
        </w:sectPr>
      </w:pPr>
    </w:p>
    <w:tbl>
      <w:tblPr>
        <w:tblW w:w="143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  <w:gridCol w:w="4678"/>
      </w:tblGrid>
      <w:tr w:rsidR="00D506E9">
        <w:tblPrEx>
          <w:tblCellMar>
            <w:top w:w="0" w:type="dxa"/>
            <w:bottom w:w="0" w:type="dxa"/>
          </w:tblCellMar>
        </w:tblPrEx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E9" w:rsidRDefault="00D506E9">
            <w:pPr>
              <w:spacing w:after="0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D506E9" w:rsidRDefault="00D506E9">
            <w:pPr>
              <w:spacing w:after="0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D506E9" w:rsidRDefault="00D506E9">
            <w:pPr>
              <w:spacing w:after="0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D506E9" w:rsidRDefault="00D506E9">
            <w:pPr>
              <w:spacing w:after="0"/>
              <w:ind w:firstLine="709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6E9" w:rsidRDefault="00DC6759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УТВЕРЖДЕН</w:t>
            </w:r>
          </w:p>
          <w:p w:rsidR="00D506E9" w:rsidRDefault="00DC6759">
            <w:pPr>
              <w:spacing w:after="0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приказом Министерства образования и молодежной политики Свердловской области</w:t>
            </w:r>
          </w:p>
          <w:p w:rsidR="00D506E9" w:rsidRDefault="00DC6759">
            <w:pPr>
              <w:spacing w:after="0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от 06.02.2023 № 167-Д</w:t>
            </w:r>
          </w:p>
          <w:p w:rsidR="00D506E9" w:rsidRDefault="00DC6759">
            <w:pPr>
              <w:autoSpaceDE w:val="0"/>
              <w:spacing w:after="0"/>
              <w:textAlignment w:val="auto"/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«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Об утверждении реестра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(карты) коррупционных рисков, возникающих при осуществлении Министерством образования и молодежной политики Свердловской области закупок товаров, работ, услуг для обеспечения государственных нужд, и плана (реестра) мер, направленных на минимизацию коррупци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онных рисков, возникающих при осуществлении Министерством образования и молодежной политики Свердловской области закупок товаров, работ, услуг для обеспечения государственных нужд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</w:t>
            </w:r>
          </w:p>
        </w:tc>
      </w:tr>
    </w:tbl>
    <w:p w:rsidR="00D506E9" w:rsidRDefault="00D506E9">
      <w:pPr>
        <w:pStyle w:val="Standard"/>
        <w:tabs>
          <w:tab w:val="left" w:pos="2977"/>
        </w:tabs>
        <w:spacing w:after="0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506E9" w:rsidRDefault="00D506E9">
      <w:pPr>
        <w:pStyle w:val="Standard"/>
        <w:tabs>
          <w:tab w:val="left" w:pos="2977"/>
        </w:tabs>
        <w:spacing w:after="0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506E9" w:rsidRDefault="00DC6759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ПЛАН (РЕЕСТР)</w:t>
      </w:r>
    </w:p>
    <w:p w:rsidR="00D506E9" w:rsidRDefault="00DC6759">
      <w:pPr>
        <w:spacing w:after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мер, направленных на минимизацию коррупционных рисков, </w:t>
      </w:r>
      <w:r>
        <w:rPr>
          <w:rFonts w:ascii="Liberation Serif" w:hAnsi="Liberation Serif" w:cs="Liberation Serif"/>
          <w:b/>
          <w:sz w:val="28"/>
          <w:szCs w:val="28"/>
        </w:rPr>
        <w:t xml:space="preserve">возникающих при осуществлении </w:t>
      </w:r>
      <w:r>
        <w:rPr>
          <w:rFonts w:ascii="Liberation Serif" w:hAnsi="Liberation Serif"/>
          <w:b/>
          <w:sz w:val="28"/>
          <w:szCs w:val="28"/>
        </w:rPr>
        <w:t>Министерством образования и молодежной политики 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закупок товаров, работ, услуг для обеспечения государственных нужд</w:t>
      </w:r>
    </w:p>
    <w:p w:rsidR="00D506E9" w:rsidRDefault="00D506E9">
      <w:pPr>
        <w:spacing w:after="0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06E9" w:rsidRDefault="00D506E9">
      <w:pPr>
        <w:spacing w:after="0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06E9" w:rsidRDefault="00D506E9">
      <w:pPr>
        <w:spacing w:after="0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506E9" w:rsidRDefault="00D506E9">
      <w:pPr>
        <w:spacing w:after="0"/>
        <w:ind w:firstLine="709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057"/>
        <w:gridCol w:w="2551"/>
        <w:gridCol w:w="2794"/>
        <w:gridCol w:w="3572"/>
        <w:gridCol w:w="2139"/>
      </w:tblGrid>
      <w:tr w:rsidR="00D506E9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Но</w:t>
            </w:r>
            <w:r>
              <w:rPr>
                <w:rFonts w:ascii="Liberation Serif" w:hAnsi="Liberation Serif"/>
                <w:sz w:val="24"/>
                <w:szCs w:val="24"/>
              </w:rPr>
              <w:softHyphen/>
              <w:t>мер стро-ки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Краткое наименова</w:t>
            </w:r>
            <w:r>
              <w:rPr>
                <w:rFonts w:ascii="Liberation Serif" w:hAnsi="Liberation Serif"/>
                <w:sz w:val="24"/>
                <w:szCs w:val="24"/>
              </w:rPr>
              <w:t>ние минимизируемого коррупционного риска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</w:tbl>
    <w:p w:rsidR="00D506E9" w:rsidRDefault="00D506E9">
      <w:pPr>
        <w:spacing w:after="0"/>
        <w:rPr>
          <w:sz w:val="4"/>
          <w:szCs w:val="4"/>
        </w:rPr>
      </w:pPr>
    </w:p>
    <w:tbl>
      <w:tblPr>
        <w:tblW w:w="14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3043"/>
        <w:gridCol w:w="2543"/>
        <w:gridCol w:w="2783"/>
        <w:gridCol w:w="3552"/>
        <w:gridCol w:w="2178"/>
      </w:tblGrid>
      <w:tr w:rsidR="00D506E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506E9" w:rsidRDefault="00DC6759">
            <w:pPr>
              <w:pStyle w:val="ConsPlusNormal"/>
              <w:spacing w:after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Недопущение планирования закупок товаров, работ, услуг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 xml:space="preserve">(далее – </w:t>
            </w:r>
            <w:r>
              <w:rPr>
                <w:rFonts w:ascii="Liberation Serif" w:hAnsi="Liberation Serif"/>
                <w:sz w:val="24"/>
                <w:szCs w:val="24"/>
              </w:rPr>
              <w:t>закупки), не относящихся к целям деятельности Министерства образования и молодежной политики Свердловской области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sz w:val="24"/>
                <w:szCs w:val="24"/>
              </w:rPr>
              <w:t>(далее – Министерство).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Недопущение планирования закупок с нарушением требований о нормировании в сфере закупок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планирование закупок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лицо, ответственное за осуществление закупок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повышение уровня конкуренции, открытости и прозрачности при осуществлении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усиление контроля за недопущением совершения коррупционных правонарушений при осуществлении зак</w:t>
            </w:r>
            <w:r>
              <w:rPr>
                <w:rFonts w:ascii="Liberation Serif" w:hAnsi="Liberation Serif"/>
                <w:sz w:val="24"/>
                <w:szCs w:val="24"/>
              </w:rPr>
              <w:t>упок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</w:t>
            </w:r>
            <w:r>
              <w:rPr>
                <w:rFonts w:ascii="Liberation Serif" w:hAnsi="Liberation Serif"/>
                <w:sz w:val="24"/>
                <w:szCs w:val="24"/>
              </w:rPr>
              <w:t>луги (далее – НМЦК).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Минимизация личного взаимодействия государственных гражданских служащих Министерства с потенциальными участниками закупок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определение и обоснование НМЦК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лицо, ответственное за осуществление закупок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повышение уровня конкуренции, открытости и прозрачности при осуществлении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усиление контроля за недопущением совершения коррупционных правонарушений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при осуществлении закупок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Недопущение неправомерного выбора способа определения поставщи</w:t>
            </w:r>
            <w:r>
              <w:rPr>
                <w:rFonts w:ascii="Liberation Serif" w:hAnsi="Liberation Serif"/>
                <w:sz w:val="24"/>
                <w:szCs w:val="24"/>
              </w:rPr>
              <w:t>ка (подрядчика, исполнителя).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Минимизация личного взаимодействия государственных гражданских служащих Министерства с потенциальными участниками закупок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выбор способа определения поставщика (подрядчика, исполнителя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лицо, </w:t>
            </w:r>
            <w:r>
              <w:rPr>
                <w:rFonts w:ascii="Liberation Serif" w:hAnsi="Liberation Serif"/>
                <w:sz w:val="24"/>
                <w:szCs w:val="24"/>
              </w:rPr>
              <w:t>ответственное за осуществление закупок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повышение уровня конкуренции, открытости и прозрачности при осуществлении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усиление контроля за недопущением совершения коррупционных правонарушений при осуществлении закупок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Недопущение включения в </w:t>
            </w:r>
            <w:r>
              <w:rPr>
                <w:rFonts w:ascii="Liberation Serif" w:hAnsi="Liberation Serif"/>
                <w:sz w:val="24"/>
                <w:szCs w:val="24"/>
              </w:rPr>
              <w:t>описание объекта закупки характеристик товаров, работ, услуг и (или) включение в проект государственного контракта условий, ограничивающих конкуренцию.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Недопущение предъявления излишних требований к участникам закупки.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Минимизация личного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взаимодействия го</w:t>
            </w:r>
            <w:r>
              <w:rPr>
                <w:rFonts w:ascii="Liberation Serif" w:hAnsi="Liberation Serif"/>
                <w:sz w:val="24"/>
                <w:szCs w:val="24"/>
              </w:rPr>
              <w:t>сударственных гражданских служащих Министерства с потенциальными участниками закупок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подготовка технического задания, проекта извещения о закупке, проекта государственного контракта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лицо, ответственное за осуществление з</w:t>
            </w:r>
            <w:r>
              <w:rPr>
                <w:rFonts w:ascii="Liberation Serif" w:hAnsi="Liberation Serif"/>
                <w:sz w:val="24"/>
                <w:szCs w:val="24"/>
              </w:rPr>
              <w:t>акупок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повышение уровня конкуренции, открытости и прозрачности при осуществлении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усиление контроля за недопущением совершения коррупционных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правонарушений при осуществлении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повышение качества правовой экспертизы проекта извещения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 закупке и проекта государственного контракта в целях исключения противоречивых условий исполнения государственного контракта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506E9" w:rsidRDefault="00DC6759">
            <w:pPr>
              <w:pStyle w:val="ConsPlusNormal"/>
              <w:spacing w:after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 этап – организация и проведение закупки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Недопущение внесения неправомерных изменений в извещение о проведении закупки.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Минимизация личного взаимодействия государственных гражданских служащих Министерства с потенциальными участниками закупок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инициаторы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лицо, ответственное за осуществление закупок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повышение уровня конкуренции, открытости и прозрачности при осуществлении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усиление контроля за недопущением совершения коррупционных правонарушений при осуществлении закупок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Недопущение неправомерного (необоснованного) отказа </w:t>
            </w:r>
            <w:r>
              <w:rPr>
                <w:rFonts w:ascii="Liberation Serif" w:hAnsi="Liberation Serif"/>
                <w:sz w:val="24"/>
                <w:szCs w:val="24"/>
              </w:rPr>
              <w:t>Министерства от заключения государственного контракта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заключение государственного контракта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лицо, ответственное за осуществление закупок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 повышение уровня конкуренции, открытости и прозрачности при осуществлении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усиление контроля </w:t>
            </w:r>
            <w:r>
              <w:rPr>
                <w:rFonts w:ascii="Liberation Serif" w:hAnsi="Liberation Serif"/>
                <w:sz w:val="24"/>
                <w:szCs w:val="24"/>
              </w:rPr>
              <w:t>за недопущением совершения коррупционных правонарушений при осуществлении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повышение качества правовой экспертизы проекта государственного контракта в целях исключения противоречивых условий исполнения государственного контракта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140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506E9" w:rsidRDefault="00DC6759">
            <w:pPr>
              <w:pStyle w:val="ConsPlusNormal"/>
              <w:spacing w:after="0"/>
              <w:jc w:val="center"/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 этап – ис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полнение государственного контракта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Информирование отдела государственной службы и кадров Министерства о причинах изменения и расторжения государственного контракта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изменение и расторжение государственного контракта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лицо, ответственное за </w:t>
            </w:r>
            <w:r>
              <w:rPr>
                <w:rFonts w:ascii="Liberation Serif" w:hAnsi="Liberation Serif"/>
                <w:sz w:val="24"/>
                <w:szCs w:val="24"/>
              </w:rPr>
              <w:t>осуществление закупок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повышение уровня конкуренции, открытости и прозрачности при осуществлении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 усиление контроля за недопущением совершения коррупционных правонарушений при осуществлении закупок;</w:t>
            </w:r>
          </w:p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3) повышение качества правовой экспертизы п</w:t>
            </w:r>
            <w:r>
              <w:rPr>
                <w:rFonts w:ascii="Liberation Serif" w:hAnsi="Liberation Serif"/>
                <w:sz w:val="24"/>
                <w:szCs w:val="24"/>
              </w:rPr>
              <w:t>роектов дополнительных соглашений к государственным контрактам и проектов соглашений об их расторжении</w:t>
            </w:r>
          </w:p>
        </w:tc>
      </w:tr>
      <w:tr w:rsidR="00D506E9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Своевременное применение мер ответственности в случае нарушения поставщиком (подрядчиком, исполнителем) условий государственного контракта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исполнение государственного контракта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лицо, ответственное за осуществление закупок</w:t>
            </w:r>
          </w:p>
          <w:p w:rsidR="00D506E9" w:rsidRDefault="00D506E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D506E9" w:rsidRDefault="00DC6759">
            <w:pPr>
              <w:pStyle w:val="ConsPlusNormal"/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усиление контроля за недопущением совершения коррупционных правонарушений при осуществлении закупок</w:t>
            </w:r>
          </w:p>
        </w:tc>
      </w:tr>
    </w:tbl>
    <w:p w:rsidR="00D506E9" w:rsidRDefault="00D506E9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p w:rsidR="00D506E9" w:rsidRDefault="00DC6759">
      <w:pPr>
        <w:spacing w:after="0"/>
        <w:ind w:firstLine="709"/>
      </w:pPr>
      <w:hyperlink r:id="rId8" w:history="1"/>
    </w:p>
    <w:sectPr w:rsidR="00D506E9">
      <w:headerReference w:type="default" r:id="rId9"/>
      <w:headerReference w:type="first" r:id="rId10"/>
      <w:pgSz w:w="16838" w:h="11906" w:orient="landscape"/>
      <w:pgMar w:top="1134" w:right="567" w:bottom="72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59" w:rsidRDefault="00DC6759">
      <w:pPr>
        <w:spacing w:after="0"/>
      </w:pPr>
      <w:r>
        <w:separator/>
      </w:r>
    </w:p>
  </w:endnote>
  <w:endnote w:type="continuationSeparator" w:id="0">
    <w:p w:rsidR="00DC6759" w:rsidRDefault="00DC67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59" w:rsidRDefault="00DC675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C6759" w:rsidRDefault="00DC67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B6" w:rsidRDefault="00DC6759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94B87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B6" w:rsidRDefault="00DC6759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94B87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B6" w:rsidRDefault="00DC6759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94B87">
      <w:rPr>
        <w:rFonts w:ascii="Liberation Serif" w:hAnsi="Liberation Serif" w:cs="Liberation Serif"/>
        <w:noProof/>
        <w:sz w:val="28"/>
        <w:szCs w:val="28"/>
      </w:rPr>
      <w:t>9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CB6" w:rsidRDefault="00DC6759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94B87">
      <w:rPr>
        <w:rFonts w:ascii="Liberation Serif" w:hAnsi="Liberation Serif" w:cs="Liberation Serif"/>
        <w:noProof/>
        <w:sz w:val="28"/>
        <w:szCs w:val="28"/>
      </w:rPr>
      <w:t>8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506E9"/>
    <w:rsid w:val="00D506E9"/>
    <w:rsid w:val="00DC6759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E763B-3656-487D-8C67-B266899C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Balloon Text"/>
    <w:basedOn w:val="a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a4">
    <w:name w:val="List Paragraph"/>
    <w:basedOn w:val="a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rmal (Web)"/>
    <w:basedOn w:val="a"/>
    <w:pPr>
      <w:spacing w:before="100" w:after="142" w:line="276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ая таблица1"/>
    <w:pPr>
      <w:suppressAutoHyphens/>
      <w:textAlignment w:val="auto"/>
    </w:pPr>
    <w:rPr>
      <w:rFonts w:ascii="Times New Roman" w:eastAsia="Liberation Serif" w:hAnsi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eastAsia="Times New Roman" w:cs="Calibri"/>
      <w:lang w:eastAsia="ru-RU"/>
    </w:rPr>
  </w:style>
  <w:style w:type="paragraph" w:customStyle="1" w:styleId="ConsPlusTitle">
    <w:name w:val="ConsPlusTitle"/>
    <w:pPr>
      <w:widowControl w:val="0"/>
      <w:suppressAutoHyphens/>
      <w:textAlignment w:val="auto"/>
    </w:pPr>
    <w:rPr>
      <w:rFonts w:eastAsia="Times New Roman" w:cs="Calibri"/>
      <w:b/>
      <w:lang w:eastAsia="ru-RU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1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a8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character" w:styleId="ab">
    <w:name w:val="Emphasis"/>
    <w:basedOn w:val="a0"/>
    <w:rPr>
      <w:i/>
      <w:i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1A74FAE4EFBF8B2C79EC0B2D9621AC21329B88005A4A1F931A33892299AEB6A1B6D6A5B04C469CC93F158999F052F536C5174D1FAB35282CEBF0576T4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02.10.2013 N 567"Об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vt:lpstr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02.10.2013 N 567"Об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</dc:title>
  <dc:subject/>
  <dc:creator>Рузакова Лариса Валерьевна</dc:creator>
  <dc:description/>
  <cp:lastModifiedBy>Комова Анна Сергеевна</cp:lastModifiedBy>
  <cp:revision>1</cp:revision>
  <cp:lastPrinted>2023-01-31T11:31:00Z</cp:lastPrinted>
  <dcterms:created xsi:type="dcterms:W3CDTF">2023-01-31T16:13:00Z</dcterms:created>
  <dcterms:modified xsi:type="dcterms:W3CDTF">2023-02-08T07:10:00Z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