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67ADB">
      <w:pPr>
        <w:pStyle w:val="1"/>
      </w:pPr>
      <w:r>
        <w:fldChar w:fldCharType="begin"/>
      </w:r>
      <w:r>
        <w:instrText>HYPERLINK "http://mobileonline.garant.ru/document/redirect/72969278/0"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Свердловской области от 7 ноября 2019</w:t>
      </w:r>
      <w:r>
        <w:rPr>
          <w:rStyle w:val="a4"/>
          <w:b w:val="0"/>
          <w:bCs w:val="0"/>
        </w:rPr>
        <w:t xml:space="preserve"> г. N 761-ПП "Об утверждении Стратегии молодежной политики и патриотического воспитания граждан в Свердловской области на период до 2035 года"</w:t>
      </w:r>
      <w:r>
        <w:fldChar w:fldCharType="end"/>
      </w:r>
    </w:p>
    <w:p w:rsidR="00000000" w:rsidRDefault="00367ADB">
      <w:pPr>
        <w:pStyle w:val="1"/>
      </w:pPr>
      <w:r>
        <w:t>Постановление Правительства Свердловской области от 7 ноября 2019 г. N 761-ПП</w:t>
      </w:r>
      <w:r>
        <w:br/>
        <w:t>"Об утверждении Стратегии молоде</w:t>
      </w:r>
      <w:r>
        <w:t>жной политики и патриотического воспитания граждан в Свердловской области на период до 2035 года"</w:t>
      </w:r>
    </w:p>
    <w:p w:rsidR="00000000" w:rsidRDefault="00367ADB"/>
    <w:p w:rsidR="00000000" w:rsidRDefault="00367ADB"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Свердловской области от 15 июня 2015 года N </w:t>
      </w:r>
      <w:r>
        <w:t xml:space="preserve">45-ОЗ "О стратегическом планировании в Российской Федерации, осуществляемом на территории Свердловской области",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Свердловской области от 07.12.2015 N 1083</w:t>
      </w:r>
      <w:r>
        <w:t>-ПП "Об утверждении Порядка принятия решений о разработке, формирования, утверждения и реализации отраслевых и межотраслевых стратегий социально-экономического развития Свердловской области" Правительство Свердловской области постановляет:</w:t>
      </w:r>
    </w:p>
    <w:p w:rsidR="00000000" w:rsidRDefault="00367ADB">
      <w:bookmarkStart w:id="1" w:name="sub_1"/>
      <w:r>
        <w:t>1. Утвердит</w:t>
      </w:r>
      <w:r>
        <w:t xml:space="preserve">ь </w:t>
      </w:r>
      <w:hyperlink w:anchor="sub_1000" w:history="1">
        <w:r>
          <w:rPr>
            <w:rStyle w:val="a4"/>
          </w:rPr>
          <w:t>Стратегию</w:t>
        </w:r>
      </w:hyperlink>
      <w:r>
        <w:t xml:space="preserve"> молодежной политики и патриотического воспитания граждан в Свердловской области на период до 2035 года (прилагается).</w:t>
      </w:r>
    </w:p>
    <w:p w:rsidR="00000000" w:rsidRDefault="00367ADB">
      <w:bookmarkStart w:id="2" w:name="sub_2"/>
      <w:bookmarkEnd w:id="1"/>
      <w:r>
        <w:t>2. Контроль за исполнением настоящего постановления возложить на Заместителя Губернатора С</w:t>
      </w:r>
      <w:r>
        <w:t>вердловской области П. В. Крекова.</w:t>
      </w:r>
    </w:p>
    <w:p w:rsidR="00000000" w:rsidRDefault="00367ADB">
      <w:bookmarkStart w:id="3" w:name="sub_3"/>
      <w:bookmarkEnd w:id="2"/>
      <w:r>
        <w:t xml:space="preserve">3. Настоящее постановление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 "Официальном интернет-портале правовой информации Свердловской области" (</w:t>
      </w:r>
      <w:hyperlink r:id="rId10" w:history="1">
        <w:r>
          <w:rPr>
            <w:rStyle w:val="a4"/>
          </w:rPr>
          <w:t>www.pravo.gov66.ru</w:t>
        </w:r>
      </w:hyperlink>
      <w:r>
        <w:t>).</w:t>
      </w:r>
    </w:p>
    <w:bookmarkEnd w:id="3"/>
    <w:p w:rsidR="00000000" w:rsidRDefault="00367AD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7ADB">
            <w:pPr>
              <w:pStyle w:val="a6"/>
            </w:pPr>
            <w:r>
              <w:t>Губернатор 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7ADB">
            <w:pPr>
              <w:pStyle w:val="a5"/>
              <w:jc w:val="right"/>
            </w:pPr>
            <w:r>
              <w:t>Е.В. Куйвашев</w:t>
            </w:r>
          </w:p>
        </w:tc>
      </w:tr>
    </w:tbl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br/>
        <w:t>Правительства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07 ноября 2019 г. N 761-ПП</w:t>
      </w:r>
      <w:r>
        <w:rPr>
          <w:rStyle w:val="a3"/>
          <w:rFonts w:ascii="Arial" w:hAnsi="Arial" w:cs="Arial"/>
        </w:rPr>
        <w:br/>
        <w:t>"Об ут</w:t>
      </w:r>
      <w:r>
        <w:rPr>
          <w:rStyle w:val="a3"/>
          <w:rFonts w:ascii="Arial" w:hAnsi="Arial" w:cs="Arial"/>
        </w:rPr>
        <w:t>верждении Стратегии молодежной политики</w:t>
      </w:r>
      <w:r>
        <w:rPr>
          <w:rStyle w:val="a3"/>
          <w:rFonts w:ascii="Arial" w:hAnsi="Arial" w:cs="Arial"/>
        </w:rPr>
        <w:br/>
        <w:t>и патриотического воспитания граждан</w:t>
      </w:r>
      <w:r>
        <w:rPr>
          <w:rStyle w:val="a3"/>
          <w:rFonts w:ascii="Arial" w:hAnsi="Arial" w:cs="Arial"/>
        </w:rPr>
        <w:br/>
        <w:t>в Свердловской области на период</w:t>
      </w:r>
      <w:r>
        <w:rPr>
          <w:rStyle w:val="a3"/>
          <w:rFonts w:ascii="Arial" w:hAnsi="Arial" w:cs="Arial"/>
        </w:rPr>
        <w:br/>
        <w:t>до 2035 года"</w:t>
      </w:r>
    </w:p>
    <w:bookmarkEnd w:id="4"/>
    <w:p w:rsidR="00000000" w:rsidRDefault="00367ADB"/>
    <w:p w:rsidR="00000000" w:rsidRDefault="00367ADB">
      <w:pPr>
        <w:pStyle w:val="1"/>
      </w:pPr>
      <w:r>
        <w:t>Стратегия</w:t>
      </w:r>
      <w:r>
        <w:br/>
        <w:t>молодежной политики и патриотического воспитания граждан в Свердловской области на период до 2035 года</w:t>
      </w:r>
    </w:p>
    <w:p w:rsidR="00000000" w:rsidRDefault="00367ADB"/>
    <w:p w:rsidR="00000000" w:rsidRDefault="00367ADB">
      <w:pPr>
        <w:pStyle w:val="1"/>
      </w:pPr>
      <w:bookmarkStart w:id="5" w:name="sub_100"/>
      <w:r>
        <w:t>Ра</w:t>
      </w:r>
      <w:r>
        <w:t>здел 1. Общие положения</w:t>
      </w:r>
    </w:p>
    <w:bookmarkEnd w:id="5"/>
    <w:p w:rsidR="00000000" w:rsidRDefault="00367ADB"/>
    <w:p w:rsidR="00000000" w:rsidRDefault="00367ADB">
      <w:r>
        <w:t xml:space="preserve">Стратегия молодежной политики и патриотического воспитания граждан в Свердловской области на период до 2035 года (далее - Стратегия) разработана в соответствии со </w:t>
      </w:r>
      <w:hyperlink r:id="rId11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Свердловской области на 2016 - 2030 годы, утвержденной </w:t>
      </w:r>
      <w:hyperlink r:id="rId12" w:history="1">
        <w:r>
          <w:rPr>
            <w:rStyle w:val="a4"/>
          </w:rPr>
          <w:t>Законом</w:t>
        </w:r>
      </w:hyperlink>
      <w:r>
        <w:t xml:space="preserve"> Свердловской области от 21 декабря 2015 года N 151-ОЗ "О Стр</w:t>
      </w:r>
      <w:r>
        <w:t>атегии социально-экономического развития Свердловской области на 2016 - 2030 годы" (далее - Закон Свердловской области от 21 декабря 2015 года N 151-ОЗ).</w:t>
      </w:r>
    </w:p>
    <w:p w:rsidR="00000000" w:rsidRDefault="00367ADB"/>
    <w:p w:rsidR="00000000" w:rsidRDefault="00367ADB">
      <w:pPr>
        <w:pStyle w:val="1"/>
      </w:pPr>
      <w:bookmarkStart w:id="6" w:name="sub_101"/>
      <w:r>
        <w:t>Подраздел 1.1. Основания для разработки Стратегии</w:t>
      </w:r>
    </w:p>
    <w:bookmarkEnd w:id="6"/>
    <w:p w:rsidR="00000000" w:rsidRDefault="00367ADB"/>
    <w:p w:rsidR="00000000" w:rsidRDefault="00367ADB">
      <w:r>
        <w:t>Основаниями для разработки Стратегии</w:t>
      </w:r>
      <w:r>
        <w:t xml:space="preserve"> являются:</w:t>
      </w:r>
    </w:p>
    <w:p w:rsidR="00000000" w:rsidRDefault="00367ADB">
      <w:bookmarkStart w:id="7" w:name="sub_1011"/>
      <w:r>
        <w:t xml:space="preserve">1)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29 декабря 2012 года N 273-ФЗ "Об образовании в Российской Федерации";</w:t>
      </w:r>
    </w:p>
    <w:p w:rsidR="00000000" w:rsidRDefault="00367ADB">
      <w:bookmarkStart w:id="8" w:name="sub_1012"/>
      <w:bookmarkEnd w:id="7"/>
      <w:r>
        <w:t xml:space="preserve">2)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28 июня 2014 года N 172-ФЗ "О стратегическом планировании в Российской Федерации";</w:t>
      </w:r>
    </w:p>
    <w:p w:rsidR="00000000" w:rsidRDefault="00367ADB">
      <w:bookmarkStart w:id="9" w:name="sub_1013"/>
      <w:bookmarkEnd w:id="8"/>
      <w:r>
        <w:t xml:space="preserve">3) </w:t>
      </w:r>
      <w:hyperlink r:id="rId15" w:history="1">
        <w:r>
          <w:rPr>
            <w:rStyle w:val="a4"/>
          </w:rPr>
          <w:t>Указ</w:t>
        </w:r>
      </w:hyperlink>
      <w:r>
        <w:t xml:space="preserve"> Президента Российской Федера</w:t>
      </w:r>
      <w:r>
        <w:t>ции от 20 октября 2012 года N 1416 "О совершенствовании государственной политики в области патриотического воспитания";</w:t>
      </w:r>
    </w:p>
    <w:p w:rsidR="00000000" w:rsidRDefault="00367ADB">
      <w:bookmarkStart w:id="10" w:name="sub_1014"/>
      <w:bookmarkEnd w:id="9"/>
      <w:r>
        <w:t xml:space="preserve">4)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31 д</w:t>
      </w:r>
      <w:r>
        <w:t>екабря 2015 года N 683 "О Стратегии национальной безопасности Российской Федерации";</w:t>
      </w:r>
    </w:p>
    <w:p w:rsidR="00000000" w:rsidRDefault="00367ADB">
      <w:bookmarkStart w:id="11" w:name="sub_1015"/>
      <w:bookmarkEnd w:id="10"/>
      <w:r>
        <w:t xml:space="preserve">5)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7 мая 2018 года N 204 "О национальных ц</w:t>
      </w:r>
      <w:r>
        <w:t>елях и стратегических задачах развития Российской Федерации на период до 2024 года";</w:t>
      </w:r>
    </w:p>
    <w:p w:rsidR="00000000" w:rsidRDefault="00367ADB">
      <w:bookmarkStart w:id="12" w:name="sub_1016"/>
      <w:bookmarkEnd w:id="11"/>
      <w:r>
        <w:t xml:space="preserve">6)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30.12.2015 N 1493 "О госуда</w:t>
      </w:r>
      <w:r>
        <w:t>рственной программе "Патриотическое воспитание граждан Российской Федерации на 2016 - 2020 годы";</w:t>
      </w:r>
    </w:p>
    <w:p w:rsidR="00000000" w:rsidRDefault="00367ADB">
      <w:bookmarkStart w:id="13" w:name="sub_1017"/>
      <w:bookmarkEnd w:id="12"/>
      <w:r>
        <w:t xml:space="preserve">7)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29.12.2016 N 1</w:t>
      </w:r>
      <w:r>
        <w:t>532 "Об утверждении государственной программы Российской Федерации "Реализация государственной национальной политики";</w:t>
      </w:r>
    </w:p>
    <w:p w:rsidR="00000000" w:rsidRDefault="00367ADB">
      <w:bookmarkStart w:id="14" w:name="sub_1018"/>
      <w:bookmarkEnd w:id="13"/>
      <w:r>
        <w:t xml:space="preserve">8)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26.12.2017 N 1642 "Об утверждении государственной программы Российской Федерации "Развитие образования";</w:t>
      </w:r>
    </w:p>
    <w:p w:rsidR="00000000" w:rsidRDefault="00367ADB">
      <w:bookmarkStart w:id="15" w:name="sub_1019"/>
      <w:bookmarkEnd w:id="14"/>
      <w:r>
        <w:t xml:space="preserve">9) </w:t>
      </w:r>
      <w:hyperlink r:id="rId21" w:history="1">
        <w:r>
          <w:rPr>
            <w:rStyle w:val="a4"/>
          </w:rPr>
          <w:t>распоряжение</w:t>
        </w:r>
      </w:hyperlink>
      <w:r>
        <w:t xml:space="preserve"> Правите</w:t>
      </w:r>
      <w:r>
        <w:t>льства Российской Федерации от 29.11.2014 N 2403-р;</w:t>
      </w:r>
    </w:p>
    <w:p w:rsidR="00000000" w:rsidRDefault="00367ADB">
      <w:bookmarkStart w:id="16" w:name="sub_10110"/>
      <w:bookmarkEnd w:id="15"/>
      <w:r>
        <w:t xml:space="preserve">10) </w:t>
      </w:r>
      <w:hyperlink r:id="rId22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29.05.2015 N 996-р;</w:t>
      </w:r>
    </w:p>
    <w:p w:rsidR="00000000" w:rsidRDefault="00367ADB">
      <w:bookmarkStart w:id="17" w:name="sub_10111"/>
      <w:bookmarkEnd w:id="16"/>
      <w:r>
        <w:t xml:space="preserve">11) </w:t>
      </w:r>
      <w:hyperlink r:id="rId23" w:history="1">
        <w:r>
          <w:rPr>
            <w:rStyle w:val="a4"/>
          </w:rPr>
          <w:t>Программа</w:t>
        </w:r>
      </w:hyperlink>
      <w:r>
        <w:t xml:space="preserve"> развития воспитательной компоненты в общеобразовательных учреждениях (</w:t>
      </w:r>
      <w:hyperlink r:id="rId24" w:history="1">
        <w:r>
          <w:rPr>
            <w:rStyle w:val="a4"/>
          </w:rPr>
          <w:t>письмо</w:t>
        </w:r>
      </w:hyperlink>
      <w:r>
        <w:t xml:space="preserve"> Министерства образования и науки Россий</w:t>
      </w:r>
      <w:r>
        <w:t>ской Федерации от 13.05.2013 N ИР-352/09 "О направлении программы");</w:t>
      </w:r>
    </w:p>
    <w:p w:rsidR="00000000" w:rsidRDefault="00367ADB">
      <w:bookmarkStart w:id="18" w:name="sub_10112"/>
      <w:bookmarkEnd w:id="17"/>
      <w:r>
        <w:t xml:space="preserve">12) </w:t>
      </w:r>
      <w:hyperlink r:id="rId25" w:history="1">
        <w:r>
          <w:rPr>
            <w:rStyle w:val="a4"/>
          </w:rPr>
          <w:t>Закон</w:t>
        </w:r>
      </w:hyperlink>
      <w:r>
        <w:t xml:space="preserve"> Свердловской области от 29 октября 2013 года N 113-ОЗ "О молодежи в Свердловской облас</w:t>
      </w:r>
      <w:r>
        <w:t>ти";</w:t>
      </w:r>
    </w:p>
    <w:p w:rsidR="00000000" w:rsidRDefault="00367ADB">
      <w:bookmarkStart w:id="19" w:name="sub_10113"/>
      <w:bookmarkEnd w:id="18"/>
      <w:r>
        <w:t xml:space="preserve">13) </w:t>
      </w:r>
      <w:hyperlink r:id="rId26" w:history="1">
        <w:r>
          <w:rPr>
            <w:rStyle w:val="a4"/>
          </w:rPr>
          <w:t>Закон</w:t>
        </w:r>
      </w:hyperlink>
      <w:r>
        <w:t xml:space="preserve"> Свердловской области от 15 июня 2015 года N 45-ОЗ "О стратегическом планировании в Российской Федерации, осуществляемом на территории Свердловской обл</w:t>
      </w:r>
      <w:r>
        <w:t>асти";</w:t>
      </w:r>
    </w:p>
    <w:p w:rsidR="00000000" w:rsidRDefault="00367ADB">
      <w:bookmarkStart w:id="20" w:name="sub_10114"/>
      <w:bookmarkEnd w:id="19"/>
      <w:r>
        <w:t xml:space="preserve">14) </w:t>
      </w:r>
      <w:hyperlink r:id="rId27" w:history="1">
        <w:r>
          <w:rPr>
            <w:rStyle w:val="a4"/>
          </w:rPr>
          <w:t>Закон</w:t>
        </w:r>
      </w:hyperlink>
      <w:r>
        <w:t xml:space="preserve"> Свердловской области от 21 декабря 2015 года N 151-ОЗ;</w:t>
      </w:r>
    </w:p>
    <w:p w:rsidR="00000000" w:rsidRDefault="00367ADB">
      <w:bookmarkStart w:id="21" w:name="sub_10115"/>
      <w:bookmarkEnd w:id="20"/>
      <w:r>
        <w:t xml:space="preserve">15) </w:t>
      </w:r>
      <w:hyperlink r:id="rId28" w:history="1">
        <w:r>
          <w:rPr>
            <w:rStyle w:val="a4"/>
          </w:rPr>
          <w:t>З</w:t>
        </w:r>
        <w:r>
          <w:rPr>
            <w:rStyle w:val="a4"/>
          </w:rPr>
          <w:t>акон</w:t>
        </w:r>
      </w:hyperlink>
      <w:r>
        <w:t xml:space="preserve"> Свердловской области от 11 февраля 2016 года N 11-ОЗ "О патриотическом воспитании граждан в Свердловской области";</w:t>
      </w:r>
    </w:p>
    <w:p w:rsidR="00000000" w:rsidRDefault="00367ADB">
      <w:bookmarkStart w:id="22" w:name="sub_10116"/>
      <w:bookmarkEnd w:id="21"/>
      <w:r>
        <w:t xml:space="preserve">16) </w:t>
      </w:r>
      <w:hyperlink r:id="rId29" w:history="1">
        <w:r>
          <w:rPr>
            <w:rStyle w:val="a4"/>
          </w:rPr>
          <w:t>Указ</w:t>
        </w:r>
      </w:hyperlink>
      <w:r>
        <w:t xml:space="preserve"> Губернатора Свердловской области </w:t>
      </w:r>
      <w:r>
        <w:t>от 29.01.2014 N 45-УГ "О Концепции повышения качества жизни населения Свердловской области на период до 2030 года - "Новое качество жизни уральцев";</w:t>
      </w:r>
    </w:p>
    <w:p w:rsidR="00000000" w:rsidRDefault="00367ADB">
      <w:bookmarkStart w:id="23" w:name="sub_10117"/>
      <w:bookmarkEnd w:id="22"/>
      <w:r>
        <w:t xml:space="preserve">17) </w:t>
      </w:r>
      <w:hyperlink r:id="rId30" w:history="1">
        <w:r>
          <w:rPr>
            <w:rStyle w:val="a4"/>
          </w:rPr>
          <w:t>Указ</w:t>
        </w:r>
      </w:hyperlink>
      <w:r>
        <w:t xml:space="preserve"> Губерна</w:t>
      </w:r>
      <w:r>
        <w:t>тора Свердловской области от 31.10.2017 N 546-УГ "О программе "Пятилетка развития Свердловской области" на 2017 - 2021 годы" (далее - Указ Губернатора Свердловской области от 31.10.2017 N 546-УГ);</w:t>
      </w:r>
    </w:p>
    <w:p w:rsidR="00000000" w:rsidRDefault="00367ADB">
      <w:bookmarkStart w:id="24" w:name="sub_10118"/>
      <w:bookmarkEnd w:id="23"/>
      <w:r>
        <w:t xml:space="preserve">18) </w:t>
      </w:r>
      <w:hyperlink r:id="rId31" w:history="1">
        <w:r>
          <w:rPr>
            <w:rStyle w:val="a4"/>
          </w:rPr>
          <w:t>распоряжение</w:t>
        </w:r>
      </w:hyperlink>
      <w:r>
        <w:t xml:space="preserve"> Губернатора Свердловской области от 29.10.2015 N 269-РГ "Об утверждении Концепции реализации государственной национальной политики Российской Федерации на территории Свердловской области до 2025 года";</w:t>
      </w:r>
    </w:p>
    <w:p w:rsidR="00000000" w:rsidRDefault="00367ADB">
      <w:bookmarkStart w:id="25" w:name="sub_10119"/>
      <w:bookmarkEnd w:id="24"/>
      <w:r>
        <w:t xml:space="preserve">19)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20.04.2011 N 440-ПП "О Концепции государственной молодежной политики Свердловской области на период до 2020 года" </w:t>
      </w:r>
      <w:r>
        <w:t>(далее - Концепция государственной молодежной политики Свердловской области до 2020 года);</w:t>
      </w:r>
    </w:p>
    <w:p w:rsidR="00000000" w:rsidRDefault="00367ADB">
      <w:bookmarkStart w:id="26" w:name="sub_10120"/>
      <w:bookmarkEnd w:id="25"/>
      <w:r>
        <w:t xml:space="preserve">20)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11.06.2014 N 486-П</w:t>
      </w:r>
      <w:r>
        <w:t>П "Об утверждении Стратегии патриотического воспитания граждан в Свердловской области до 2020 года" (далее - Стратегия патриотического воспитания граждан в Свердловской области до 2020 года);</w:t>
      </w:r>
    </w:p>
    <w:p w:rsidR="00000000" w:rsidRDefault="00367ADB">
      <w:bookmarkStart w:id="27" w:name="sub_10121"/>
      <w:bookmarkEnd w:id="26"/>
      <w:r>
        <w:t xml:space="preserve">21)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03.12.2014 N 1082-ПП "Об утверждении комплексной программы Свердловской области "Патриотическое воспитание </w:t>
      </w:r>
      <w:r>
        <w:lastRenderedPageBreak/>
        <w:t>граждан в Свердловской области на 2014 - 2020 годы" (далее - компл</w:t>
      </w:r>
      <w:r>
        <w:t>ексная программа Свердловской области "Патриотическое воспитание граждан в Свердловской области");</w:t>
      </w:r>
    </w:p>
    <w:p w:rsidR="00000000" w:rsidRDefault="00367ADB">
      <w:bookmarkStart w:id="28" w:name="sub_10122"/>
      <w:bookmarkEnd w:id="27"/>
      <w:r>
        <w:t xml:space="preserve">22)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07.12.2015</w:t>
      </w:r>
      <w:r>
        <w:t xml:space="preserve"> N 1083-ПП "Об утверждении Порядка принятия решений о разработке, формирования, утверждения и реализации отраслевых и межотраслевых стратегий социально-экономического развития Свердловской области";</w:t>
      </w:r>
    </w:p>
    <w:p w:rsidR="00000000" w:rsidRDefault="00367ADB">
      <w:bookmarkStart w:id="29" w:name="sub_10123"/>
      <w:bookmarkEnd w:id="28"/>
      <w:r>
        <w:t xml:space="preserve">23)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30.03.2017 N 208-ПП "О Методических рекомендациях по разработке (актуализации) стратегий социально-экономического развития муниципальных образований, расположенных на</w:t>
      </w:r>
      <w:r>
        <w:t xml:space="preserve"> территории Свердловской области";</w:t>
      </w:r>
    </w:p>
    <w:p w:rsidR="00000000" w:rsidRDefault="00367ADB">
      <w:bookmarkStart w:id="30" w:name="sub_10124"/>
      <w:bookmarkEnd w:id="29"/>
      <w:r>
        <w:t xml:space="preserve">24)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07.12.2017 N 900-ПП "Об утверждении Стратегии развития воспитания в Свердл</w:t>
      </w:r>
      <w:r>
        <w:t>овской области до 2025 года";</w:t>
      </w:r>
    </w:p>
    <w:p w:rsidR="00000000" w:rsidRDefault="00367ADB">
      <w:bookmarkStart w:id="31" w:name="sub_10125"/>
      <w:bookmarkEnd w:id="30"/>
      <w:r>
        <w:t xml:space="preserve">25)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29.12.2017 N 1038-ПП "Об утверждении комплексной программы Свердловской области</w:t>
      </w:r>
      <w:r>
        <w:t xml:space="preserve"> "Укрепление единства российской нации и этнокультурное развитие народов России, проживающих в Свердловской области" до 2024 года";</w:t>
      </w:r>
    </w:p>
    <w:p w:rsidR="00000000" w:rsidRDefault="00367ADB">
      <w:bookmarkStart w:id="32" w:name="sub_10126"/>
      <w:bookmarkEnd w:id="31"/>
      <w:r>
        <w:t xml:space="preserve">26)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С</w:t>
      </w:r>
      <w:r>
        <w:t>вердловской области от 29.12.2017 N 1047-ПП "Об утверждении государственной программы Свердловской области "Реализация молодежной политики и патриотического воспитания граждан в Свердловской области до 2024 года" (далее - постановление Правительства Свердл</w:t>
      </w:r>
      <w:r>
        <w:t>овской области от 29.12.2017 N 1047-ПП);</w:t>
      </w:r>
    </w:p>
    <w:p w:rsidR="00000000" w:rsidRDefault="00367ADB">
      <w:bookmarkStart w:id="33" w:name="sub_10127"/>
      <w:bookmarkEnd w:id="32"/>
      <w:r>
        <w:t xml:space="preserve">27)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Свердловской области от 31.05.2018 N 328-ПП "Об утверждении комплексной программы Свердловск</w:t>
      </w:r>
      <w:r>
        <w:t>ой области "Поддержка социально ориентированных некоммерческих организаций в Свердловской области на 2018 - 2024 годы";</w:t>
      </w:r>
    </w:p>
    <w:p w:rsidR="00000000" w:rsidRDefault="00367ADB">
      <w:bookmarkStart w:id="34" w:name="sub_10128"/>
      <w:bookmarkEnd w:id="33"/>
      <w:r>
        <w:t xml:space="preserve">28) </w:t>
      </w:r>
      <w:hyperlink r:id="rId41" w:history="1">
        <w:r>
          <w:rPr>
            <w:rStyle w:val="a4"/>
          </w:rPr>
          <w:t>распоряжение</w:t>
        </w:r>
      </w:hyperlink>
      <w:r>
        <w:t xml:space="preserve"> Правительства Свердловской о</w:t>
      </w:r>
      <w:r>
        <w:t>бласти от 26.02.2018 N 80-РП "Об утверждении межведомственного плана мероприятий по профилактике безнадзорности и правонарушений несовершеннолетних на 2018 - 2020 годы".</w:t>
      </w:r>
    </w:p>
    <w:bookmarkEnd w:id="34"/>
    <w:p w:rsidR="00000000" w:rsidRDefault="00367ADB"/>
    <w:p w:rsidR="00000000" w:rsidRDefault="00367ADB">
      <w:pPr>
        <w:pStyle w:val="1"/>
      </w:pPr>
      <w:bookmarkStart w:id="35" w:name="sub_102"/>
      <w:r>
        <w:t>Подраздел 1.2. Разработчик Стратегии</w:t>
      </w:r>
    </w:p>
    <w:bookmarkEnd w:id="35"/>
    <w:p w:rsidR="00000000" w:rsidRDefault="00367ADB"/>
    <w:p w:rsidR="00000000" w:rsidRDefault="00367ADB">
      <w:r>
        <w:t>Разработчиком Стратегии является Министерство образования и молодежной политики Свердловской области (далее - Министерство).</w:t>
      </w:r>
    </w:p>
    <w:p w:rsidR="00000000" w:rsidRDefault="00367ADB"/>
    <w:p w:rsidR="00000000" w:rsidRDefault="00367ADB">
      <w:pPr>
        <w:pStyle w:val="1"/>
      </w:pPr>
      <w:bookmarkStart w:id="36" w:name="sub_103"/>
      <w:r>
        <w:t>Подраздел 1.3. Ответственный исполнитель и ответственный за контроль и реализацию Стратегии</w:t>
      </w:r>
    </w:p>
    <w:bookmarkEnd w:id="36"/>
    <w:p w:rsidR="00000000" w:rsidRDefault="00367ADB"/>
    <w:p w:rsidR="00000000" w:rsidRDefault="00367ADB">
      <w:r>
        <w:t>Ответственным исполните</w:t>
      </w:r>
      <w:r>
        <w:t>лем Стратегии является Министерство. Ответственным за контроль и реализацию Стратегии является Министр образования и молодежной политики Свердловской области.</w:t>
      </w:r>
    </w:p>
    <w:p w:rsidR="00000000" w:rsidRDefault="00367ADB"/>
    <w:p w:rsidR="00000000" w:rsidRDefault="00367ADB">
      <w:pPr>
        <w:pStyle w:val="1"/>
      </w:pPr>
      <w:bookmarkStart w:id="37" w:name="sub_200"/>
      <w:r>
        <w:t>Раздел 2. Предпосылки, цель и задачи Стратегии</w:t>
      </w:r>
    </w:p>
    <w:bookmarkEnd w:id="37"/>
    <w:p w:rsidR="00000000" w:rsidRDefault="00367ADB"/>
    <w:p w:rsidR="00000000" w:rsidRDefault="00367ADB">
      <w:pPr>
        <w:pStyle w:val="1"/>
      </w:pPr>
      <w:bookmarkStart w:id="38" w:name="sub_201"/>
      <w:r>
        <w:t>Подраздел 2.1. Оценка и ана</w:t>
      </w:r>
      <w:r>
        <w:t>лиз развития отрасли государственной молодежной политики</w:t>
      </w:r>
    </w:p>
    <w:bookmarkEnd w:id="38"/>
    <w:p w:rsidR="00000000" w:rsidRDefault="00367ADB"/>
    <w:p w:rsidR="00000000" w:rsidRDefault="00367ADB">
      <w:r>
        <w:t>Концептуализация молодежной политики и определение наиболее эффективных механизмов решения задач государственной молодежной политики (далее - ГМП) предполагают анализ объективных факторов вли</w:t>
      </w:r>
      <w:r>
        <w:t>яния на развитие молодежной политики и патриотического воспитания граждан в Свердловской области с целью выявления возможностей и угроз для молодежи.</w:t>
      </w:r>
    </w:p>
    <w:p w:rsidR="00000000" w:rsidRDefault="00367ADB">
      <w:r>
        <w:t xml:space="preserve">Ключевыми факторами анализа развития молодежной политики и патриотического </w:t>
      </w:r>
      <w:r>
        <w:lastRenderedPageBreak/>
        <w:t>воспитания граждан в Свердловск</w:t>
      </w:r>
      <w:r>
        <w:t>ой области являются:</w:t>
      </w:r>
    </w:p>
    <w:p w:rsidR="00000000" w:rsidRDefault="00367ADB">
      <w:bookmarkStart w:id="39" w:name="sub_2011"/>
      <w:r>
        <w:t>1) анализ амбивалентного характера глобализации;</w:t>
      </w:r>
    </w:p>
    <w:p w:rsidR="00000000" w:rsidRDefault="00367ADB">
      <w:bookmarkStart w:id="40" w:name="sub_2012"/>
      <w:bookmarkEnd w:id="39"/>
      <w:r>
        <w:t>2) динамика мировых процессов и их влияние на политику страны;</w:t>
      </w:r>
    </w:p>
    <w:p w:rsidR="00000000" w:rsidRDefault="00367ADB">
      <w:bookmarkStart w:id="41" w:name="sub_2013"/>
      <w:bookmarkEnd w:id="40"/>
      <w:r>
        <w:t>3) неустойчивость социальных отношений в информационном обществе с доминантой идеол</w:t>
      </w:r>
      <w:r>
        <w:t>огии потребления;</w:t>
      </w:r>
    </w:p>
    <w:p w:rsidR="00000000" w:rsidRDefault="00367ADB">
      <w:bookmarkStart w:id="42" w:name="sub_2014"/>
      <w:bookmarkEnd w:id="41"/>
      <w:r>
        <w:t>4) стихийность формирования мировоззрения молодежи в условиях модернизационных изменений;</w:t>
      </w:r>
    </w:p>
    <w:p w:rsidR="00000000" w:rsidRDefault="00367ADB">
      <w:bookmarkStart w:id="43" w:name="sub_2015"/>
      <w:bookmarkEnd w:id="42"/>
      <w:r>
        <w:t>5) кризис идентичности (национальной, культурной, субкультурной, профессиональной, гендерной и иной).</w:t>
      </w:r>
    </w:p>
    <w:bookmarkEnd w:id="43"/>
    <w:p w:rsidR="00000000" w:rsidRDefault="00367ADB">
      <w:r>
        <w:t>В глоб</w:t>
      </w:r>
      <w:r>
        <w:t>ализирующемся мире человеку открывается возможность свободно передвигаться как в физическом, так и в социальном пространстве, преодолевая не только географические, но и культурные границы.</w:t>
      </w:r>
    </w:p>
    <w:p w:rsidR="00000000" w:rsidRDefault="00367ADB">
      <w:r>
        <w:t>Современное общество принято определять как информационное, основны</w:t>
      </w:r>
      <w:r>
        <w:t xml:space="preserve">м признаком которого является возрастание роли информации, развитие интеллектуальных технологий. Сформированное информационное пространство является объективной реальностью, фоном формирования мировоззрения личности. В новых исторических условиях тот, кто </w:t>
      </w:r>
      <w:r>
        <w:t>управляет потоками информации, тот управляет общественным сознанием и общественными процессами. Концепция государственной политики определяет положение России в мировом пространстве и детерминирует задачи ГМП. Вопросы самоопределения молодежи в обществе, с</w:t>
      </w:r>
      <w:r>
        <w:t>оотношения глобального и национального становятся не просто актуальными, а судьбоносными для всего общества, так как в них отражается уровень патриотизма и гражданской позиции молодежи.</w:t>
      </w:r>
    </w:p>
    <w:p w:rsidR="00000000" w:rsidRDefault="00367ADB"/>
    <w:p w:rsidR="00000000" w:rsidRDefault="00367ADB">
      <w:pPr>
        <w:pStyle w:val="1"/>
      </w:pPr>
      <w:bookmarkStart w:id="44" w:name="sub_20101"/>
      <w:r>
        <w:t>Глава 1. Молодежная политика</w:t>
      </w:r>
    </w:p>
    <w:bookmarkEnd w:id="44"/>
    <w:p w:rsidR="00000000" w:rsidRDefault="00367ADB"/>
    <w:p w:rsidR="00000000" w:rsidRDefault="00367ADB">
      <w:r>
        <w:t>Потенциал молодого по</w:t>
      </w:r>
      <w:r>
        <w:t xml:space="preserve">коления с его инновационностью, стремлением к позитивному изменению окружающего социального пространства, высокой способностью к использованию цифровых технологий, искусственного интеллекта в науке, образовании и производстве, высокой степенью адаптации к </w:t>
      </w:r>
      <w:r>
        <w:t>динамике общественной и экономической жизни должен раскрываться и воплощаться. Для его развития необходимо использование нестандартных методов и форм реализации ГМП в сферах основного и дополнительного образования, профессиональной адаптации и карьерного р</w:t>
      </w:r>
      <w:r>
        <w:t>оста, гражданской активности и досуговой деятельности.</w:t>
      </w:r>
    </w:p>
    <w:p w:rsidR="00000000" w:rsidRDefault="00367ADB">
      <w:r>
        <w:t>Научная, концептуальная, ресурсная и инфраструктурная обеспеченность ГМП позволяют наращивать экономический, культурный и социальный капитал Свердловской области.</w:t>
      </w:r>
    </w:p>
    <w:p w:rsidR="00000000" w:rsidRDefault="00367ADB">
      <w:r>
        <w:t>Региональная ГМП должна не только реаг</w:t>
      </w:r>
      <w:r>
        <w:t>ировать на текущие проблемы и решать тактические задачи, но и уметь предвосхищать будущие изменения в молодежной общности, содействовать развитию позитивных процессов, уметь купировать негативные тенденции явлений и процессов перехода от постфактумного реш</w:t>
      </w:r>
      <w:r>
        <w:t>ения проблем к превентивному.</w:t>
      </w:r>
    </w:p>
    <w:p w:rsidR="00000000" w:rsidRDefault="00367ADB">
      <w:r>
        <w:t>Высокая скорость изменений в мировом пространстве, мировой политике предполагает не только адаптацию к этим изменениям, но и превентивное решение ряда возможных проблем (легализация легких наркотиков, однополых браков). Ряд не</w:t>
      </w:r>
      <w:r>
        <w:t>гативных аспектов в поведении молодого поколения объясняется кризисом 90-х годов XX века (потребительская ориентация части молодого поколения является следствием становления рыночного общества и противоречит установкам гражданственности и патриотизма). Ста</w:t>
      </w:r>
      <w:r>
        <w:t>новление и развитие рыночных отношений, появление разновекторных, противоречивых явлений актуализируют проблематику изучения молодежной субкультуры, проявляющейся в различных моделях потребительского поведения, что отражает преемственность или изменение це</w:t>
      </w:r>
      <w:r>
        <w:t>нностных ориентаций общества.</w:t>
      </w:r>
    </w:p>
    <w:p w:rsidR="00000000" w:rsidRDefault="00367ADB">
      <w:r>
        <w:t>В настоящее время актуальным является вопрос сохранения и укрепления культурных ценностей молодого поколения. Молодой человек в современном динамичном обществе благодаря своей мобильности, информационной свободе, гибкости созн</w:t>
      </w:r>
      <w:r>
        <w:t xml:space="preserve">ания становится главным критиком, </w:t>
      </w:r>
      <w:r>
        <w:lastRenderedPageBreak/>
        <w:t>создателем, носителем и потребителем культуры.</w:t>
      </w:r>
    </w:p>
    <w:p w:rsidR="00000000" w:rsidRDefault="00367ADB">
      <w:r>
        <w:t>Современное россий</w:t>
      </w:r>
      <w:r>
        <w:t>ское общество аналитики характеризуют как информационное общество, общество массового потребления с его идеологией "иметь", а не "быть", общество социальной нестабильности и риска.</w:t>
      </w:r>
    </w:p>
    <w:p w:rsidR="00000000" w:rsidRDefault="00367ADB">
      <w:r>
        <w:t>Все эти характеристики создают "мозаичную" социокультурную картину, мировоз</w:t>
      </w:r>
      <w:r>
        <w:t>зренческий плюрализм выдается за возможность выбора. В молодом возрасте завершается формирование ценностно-смысловых ориентаций (решение задач жизненного выбора и достижения жизненных целей). Молодежная субкультура динамична, хаотична, плюралистична. В мол</w:t>
      </w:r>
      <w:r>
        <w:t>одежной среде вырабатываются нормы и ценности, которые через определенный исторический промежуток времени станут нормами и ценностями всего общества. Выбор, осуществляемый человеком в молодости, чаще всего предопределяет его жизнь, так как это выбор ценнос</w:t>
      </w:r>
      <w:r>
        <w:t>тей, сохранения традиций национальной культуры в глобальном пространстве динамично изменяющегося мира.</w:t>
      </w:r>
    </w:p>
    <w:p w:rsidR="00000000" w:rsidRDefault="00367ADB">
      <w:r>
        <w:t>Специфика молодежной культуры в условиях стабильных социальных систем имеет проявление в критическом отношении к традиционным ценностям старшего поколени</w:t>
      </w:r>
      <w:r>
        <w:t>я. В годы радикальных перемен процессы трансформации ценностных ориентаций сопровождаются в молодежной культуре сознательным отказом от системы традиционных ценностей и заменой их противоположными ценностями. Молодое поколение несет в себе все противоречия</w:t>
      </w:r>
      <w:r>
        <w:t>, которые присущи обществу в целом. На современном этапе социологи выделяют следующие характеристики социализации:</w:t>
      </w:r>
    </w:p>
    <w:p w:rsidR="00000000" w:rsidRDefault="00367ADB">
      <w:bookmarkStart w:id="45" w:name="sub_201011"/>
      <w:r>
        <w:t>1) ослабление роли традиционных институтов социализации (церковь, семья, школа) и влияния классической культуры;</w:t>
      </w:r>
    </w:p>
    <w:p w:rsidR="00000000" w:rsidRDefault="00367ADB">
      <w:bookmarkStart w:id="46" w:name="sub_201012"/>
      <w:bookmarkEnd w:id="45"/>
      <w:r>
        <w:t>2) превращение средств массовой информации (далее - СМИ) и массовой культуры в ведущий фактор социализации. Стремясь повысить эффективность коммуникативных сообщений, СМИ создают и постоянно совершенствуют набор технических приемов, символов, иных способ</w:t>
      </w:r>
      <w:r>
        <w:t>ов организации сообщения;</w:t>
      </w:r>
    </w:p>
    <w:p w:rsidR="00000000" w:rsidRDefault="00367ADB">
      <w:bookmarkStart w:id="47" w:name="sub_201013"/>
      <w:bookmarkEnd w:id="46"/>
      <w:r>
        <w:t>3) увеличение агрессивной риторики в информационном пространстве, демонстрация культа насилия.</w:t>
      </w:r>
    </w:p>
    <w:bookmarkEnd w:id="47"/>
    <w:p w:rsidR="00000000" w:rsidRDefault="00367ADB">
      <w:r>
        <w:t>Данные процессы в обществе формируют следующие вызовы системе ГМП и патриотического воспитания граждан, п</w:t>
      </w:r>
      <w:r>
        <w:t>роживающих в Свердловской области:</w:t>
      </w:r>
    </w:p>
    <w:p w:rsidR="00000000" w:rsidRDefault="00367ADB">
      <w:bookmarkStart w:id="48" w:name="sub_2010101"/>
      <w:r>
        <w:t>1) высокая непопулярность институтов государственной власти регионального и муниципального уровней: только 3 - 6% респондентов обратились бы за помощью в административные структуры регионального и муниципальног</w:t>
      </w:r>
      <w:r>
        <w:t>о уровней, к политикам, депутатам или общественным деятелям;</w:t>
      </w:r>
    </w:p>
    <w:p w:rsidR="00000000" w:rsidRDefault="00367ADB">
      <w:bookmarkStart w:id="49" w:name="sub_2010102"/>
      <w:bookmarkEnd w:id="48"/>
      <w:r>
        <w:t>2) высокий уровень игнорирования законов Российской Федерации молодежью: около 60% молодежи допускает нарушение закона, а нарушение своих прав отметило более 80% молодежи;</w:t>
      </w:r>
    </w:p>
    <w:p w:rsidR="00000000" w:rsidRDefault="00367ADB">
      <w:bookmarkStart w:id="50" w:name="sub_2010103"/>
      <w:bookmarkEnd w:id="49"/>
      <w:r>
        <w:t>3) готовность значительной части молодежи не только покинуть страну, но и сменить гражданство: по данным исследования 2016 года, такое мнение выразило 36% молодежи;</w:t>
      </w:r>
    </w:p>
    <w:p w:rsidR="00000000" w:rsidRDefault="00367ADB">
      <w:bookmarkStart w:id="51" w:name="sub_2010104"/>
      <w:bookmarkEnd w:id="50"/>
      <w:r>
        <w:t xml:space="preserve">4) отсутствие чувства сопричастности и гордости </w:t>
      </w:r>
      <w:r>
        <w:t>за свой город, район: 22% молодежи испытывает чувство стыда за свой населенный пункт;</w:t>
      </w:r>
    </w:p>
    <w:p w:rsidR="00000000" w:rsidRDefault="00367ADB">
      <w:bookmarkStart w:id="52" w:name="sub_2010105"/>
      <w:bookmarkEnd w:id="51"/>
      <w:r>
        <w:t>5) однозначно считает себя непричастными к происходящему в стране почти половина респондентов (45,4%). Молодежь, особенно школьники, еще только прио</w:t>
      </w:r>
      <w:r>
        <w:t>бщается к освоению роли гражданина, поэтому на многие процессы смотрит опосредованно, безучастно;</w:t>
      </w:r>
    </w:p>
    <w:p w:rsidR="00000000" w:rsidRDefault="00367ADB">
      <w:bookmarkStart w:id="53" w:name="sub_2010106"/>
      <w:bookmarkEnd w:id="52"/>
      <w:r>
        <w:t>6) увеличение количества смертельных отравлений наркотиками, 55% среди доставленных и госпитализированных в медицинские организации с от</w:t>
      </w:r>
      <w:r>
        <w:t>равлениями психоактивными веществами - молодежь младше 18 лет. Хотя отмечается снижение показателя, но его уровень остается высоким. Негативное влияние оказывает растущая популярность новых синтетических наркотиков (курительных смесей) и расширение труднок</w:t>
      </w:r>
      <w:r>
        <w:t>онтролируемого интернет-рынка психоактивных веществ, прежде всего ориентированного на молодежь.</w:t>
      </w:r>
    </w:p>
    <w:bookmarkEnd w:id="53"/>
    <w:p w:rsidR="00000000" w:rsidRDefault="00367ADB"/>
    <w:p w:rsidR="00000000" w:rsidRDefault="00367ADB">
      <w:pPr>
        <w:pStyle w:val="1"/>
      </w:pPr>
      <w:bookmarkStart w:id="54" w:name="sub_20102"/>
      <w:r>
        <w:lastRenderedPageBreak/>
        <w:t>Глава 2. Патриотическое воспитание</w:t>
      </w:r>
    </w:p>
    <w:bookmarkEnd w:id="54"/>
    <w:p w:rsidR="00000000" w:rsidRDefault="00367ADB"/>
    <w:p w:rsidR="00000000" w:rsidRDefault="00367ADB">
      <w:r>
        <w:t>В условиях становления единого для всего человечества поля социальной практики, уплотнения соц</w:t>
      </w:r>
      <w:r>
        <w:t>иальных связей, роста культурного многообразия идентификационное пространство - пространство выбора человеком самого себя становится все более сложным и многомерным.</w:t>
      </w:r>
    </w:p>
    <w:p w:rsidR="00000000" w:rsidRDefault="00367ADB">
      <w:r>
        <w:t>Для российского общества проблема формирования гражданской идентичности остается актуально</w:t>
      </w:r>
      <w:r>
        <w:t>й по настоящее время. Особую политическую остроту и социальную значимость эта тема приобретает в современных условиях трансформации системы международных отношений, когда Россия сталкивается с большим количеством внешних вызовов и угроз и вовлекается в гло</w:t>
      </w:r>
      <w:r>
        <w:t>бальное информационное противостояние. В настоящее время к этой проблеме внимательно относится руководство страны. Разработан целый ряд нормативных правовых документов, в качестве ключевой задачи определяющих воспитание патриотично настроенной молодежи с н</w:t>
      </w:r>
      <w:r>
        <w:t>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</w:t>
      </w:r>
      <w:r>
        <w:t>ение благосостояния страны, народа и своей семьи. Выработка эффективных региональных стратегий молодежной политики и патриотического воспитания в настоящее время имеет стратегическое значение для будущего российского государства.</w:t>
      </w:r>
    </w:p>
    <w:p w:rsidR="00000000" w:rsidRDefault="00367ADB">
      <w:r>
        <w:t>Очевидно, что развитие пат</w:t>
      </w:r>
      <w:r>
        <w:t>риотизма и гражданственности в обществе развивается двумя направлениями:</w:t>
      </w:r>
    </w:p>
    <w:p w:rsidR="00000000" w:rsidRDefault="00367ADB">
      <w:bookmarkStart w:id="55" w:name="sub_201021"/>
      <w:r>
        <w:t>1) естественный процесс, осуществляемый самим наличием в обществе социальных институтов. Семья, школа, профессиональное сообщество - основные социальные институты, в которых</w:t>
      </w:r>
      <w:r>
        <w:t xml:space="preserve"> патриотическое чувство развивается одновременно с процессом социализации. Человек впитывает любовь к Отечеству, трепетное отношение к Родине на различных уровнях процесса социализации;</w:t>
      </w:r>
    </w:p>
    <w:p w:rsidR="00000000" w:rsidRDefault="00367ADB">
      <w:bookmarkStart w:id="56" w:name="sub_201022"/>
      <w:bookmarkEnd w:id="55"/>
      <w:r>
        <w:t>2) собственно патриотическое воспитание - целенапр</w:t>
      </w:r>
      <w:r>
        <w:t>авленная деятельность, осуществляемая государственными и негосударственными, политическими и социальными субъектами, создание условий (информационных, экономических, образовательных, научно-прикладных) для развития патриотизма граждан.</w:t>
      </w:r>
    </w:p>
    <w:bookmarkEnd w:id="56"/>
    <w:p w:rsidR="00000000" w:rsidRDefault="00367ADB">
      <w:r>
        <w:t>В 1990-е г</w:t>
      </w:r>
      <w:r>
        <w:t>оды XX века вся патриотическая риторика в новой России расценивалась как националистическая, ультрарадикальная. Делались тщетные попытки гражданского образования молодежи. И только с 2000-х годов начался процесс восстановления российской государственности,</w:t>
      </w:r>
      <w:r>
        <w:t xml:space="preserve"> здоровой политической и социально-экономической системы.</w:t>
      </w:r>
    </w:p>
    <w:p w:rsidR="00000000" w:rsidRDefault="00367ADB">
      <w:r>
        <w:t>В современных условиях патриотическое воспитание становится ответом на внутренние и внешние вызовы, приоритетным направлением внутренней политики и гарантией государственной безопасности. Первым нор</w:t>
      </w:r>
      <w:r>
        <w:t xml:space="preserve">мативным правовым основанием для патриотического воспитания молодежи стала </w:t>
      </w:r>
      <w:hyperlink r:id="rId42" w:history="1">
        <w:r>
          <w:rPr>
            <w:rStyle w:val="a4"/>
          </w:rPr>
          <w:t>государственная программа</w:t>
        </w:r>
      </w:hyperlink>
      <w:r>
        <w:t xml:space="preserve">, утвержденная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16.02.2001 N 122 "О государственной программе "Патриотическое воспитание граждан Российской Федерации на 2001 - 2005 годы".</w:t>
      </w:r>
    </w:p>
    <w:p w:rsidR="00000000" w:rsidRDefault="00367ADB">
      <w:r>
        <w:t>Следующим организационным решением в рамках данного направления стало соз</w:t>
      </w:r>
      <w:r>
        <w:t>дание общероссийской общественно-государственной детско-юношеской организации "Российское движение школьников" (</w:t>
      </w:r>
      <w:hyperlink r:id="rId4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29 октября 2015 года N 536 "О с</w:t>
      </w:r>
      <w:r>
        <w:t>оздании Общероссийской общественно-государственной детско-юношеской организации "Российское движение школьников").</w:t>
      </w:r>
    </w:p>
    <w:p w:rsidR="00000000" w:rsidRDefault="00367ADB">
      <w:r>
        <w:t>Свердловская область (как и любой субъект Российской Федерации) включена в единую государственную систему патриотического воспитания со своим</w:t>
      </w:r>
      <w:r>
        <w:t>и особенностями, опытом и достижениями за последние 20 лет (</w:t>
      </w:r>
      <w:hyperlink w:anchor="sub_21" w:history="1">
        <w:r>
          <w:rPr>
            <w:rStyle w:val="a4"/>
          </w:rPr>
          <w:t>рисунок 1</w:t>
        </w:r>
      </w:hyperlink>
      <w:r>
        <w:t>).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57" w:name="sub_21"/>
      <w:r>
        <w:rPr>
          <w:rStyle w:val="a3"/>
          <w:rFonts w:ascii="Arial" w:hAnsi="Arial" w:cs="Arial"/>
        </w:rPr>
        <w:t>Рис. 1</w:t>
      </w:r>
    </w:p>
    <w:bookmarkEnd w:id="57"/>
    <w:p w:rsidR="00000000" w:rsidRDefault="00367ADB"/>
    <w:p w:rsidR="00000000" w:rsidRDefault="00367ADB">
      <w:pPr>
        <w:pStyle w:val="1"/>
      </w:pPr>
      <w:r>
        <w:lastRenderedPageBreak/>
        <w:t>Основы патриотического воспитания граждан в Свердловской области</w:t>
      </w:r>
    </w:p>
    <w:p w:rsidR="00000000" w:rsidRDefault="00367ADB"/>
    <w:p w:rsidR="00000000" w:rsidRDefault="00367ADB"/>
    <w:p w:rsidR="00000000" w:rsidRDefault="00367ADB">
      <w:r>
        <w:t>Активными субъектами патриотического воспитания молодежи остаются и общественные объединения, и патриотические клубы, и образовательные организации. Организация этой работы происходит в тесном взаимодействии с администрациями муниципальных образований, рас</w:t>
      </w:r>
      <w:r>
        <w:t>положенных на территории Свердловской области (далее - муниципальные образования), и муниципальными учреждениями.</w:t>
      </w:r>
    </w:p>
    <w:p w:rsidR="00000000" w:rsidRDefault="00367ADB">
      <w:r>
        <w:t>Несмотря на системную эффективную деятельность региональных субъектов патриотического воспитания, необходимо учитывать динамику молодежных нас</w:t>
      </w:r>
      <w:r>
        <w:t>троений, внутренние и внешние факторы, определяющие поведение региональной молодежи.</w:t>
      </w:r>
    </w:p>
    <w:p w:rsidR="00000000" w:rsidRDefault="00367ADB">
      <w:r>
        <w:t>Исследование, проведенное в 2017 году, показало особенности патриотического сознания и гражданского проявления различных категорий молодежи Свердловской области.</w:t>
      </w:r>
    </w:p>
    <w:p w:rsidR="00000000" w:rsidRDefault="00367ADB">
      <w:r>
        <w:t>Подавляющ</w:t>
      </w:r>
      <w:r>
        <w:t>ее большинство молодежи демонстрирует недостаточную развитость избирательной культуры, информированности по геополитическим, внутриполитическим, социально-экономическим вопросам.</w:t>
      </w:r>
    </w:p>
    <w:p w:rsidR="00000000" w:rsidRDefault="00367ADB">
      <w:r>
        <w:t>У одной трети опрошенных средней возрастной группы молодежи (от 19 до 24 лет)</w:t>
      </w:r>
      <w:r>
        <w:t xml:space="preserve"> просматривается нигилистическое отношение к государству, обществу.</w:t>
      </w:r>
    </w:p>
    <w:p w:rsidR="00000000" w:rsidRDefault="00367ADB">
      <w:r>
        <w:t>Радикализм в настроениях и намерениях молодежи проявляется примерно у 3 - 4%. Наименьший уровень радикализма или его отсутствие отмечается у молодых граждан с высоким уровнем образования.</w:t>
      </w:r>
    </w:p>
    <w:p w:rsidR="00000000" w:rsidRDefault="00367ADB">
      <w:r>
        <w:t xml:space="preserve">Молодежь демонстрирует в целом социальную и политическую апатию. Общественная деятельность рассматривается как особый вид трудовой деятельности. Политическая и правовая культура при определенных когнитивных показателях (знания, понимание) не проявляется в </w:t>
      </w:r>
      <w:r>
        <w:t>поведении (намерениях) молодежи.</w:t>
      </w:r>
    </w:p>
    <w:p w:rsidR="00000000" w:rsidRDefault="00367ADB">
      <w:r>
        <w:t>Респонденты средней возрастной группы молодежи (от 19 до 24 лет) заметно выделились ответом на большинство вопросов определенной социальной и политической апатией, стремлением к свободе в форме вольности, с одной стороны, и</w:t>
      </w:r>
      <w:r>
        <w:t xml:space="preserve"> иждивенческой позицией - с другой.</w:t>
      </w:r>
    </w:p>
    <w:p w:rsidR="00000000" w:rsidRDefault="00367ADB">
      <w:r>
        <w:t>Если подростковой возрастной группе молодежи (от 14 до 18 лет) свойственны все особенности современной молодежи, старшей возрастной группе молодежи (от 25 до 30 лет) присуще внутреннее противоречие (влияние советских цен</w:t>
      </w:r>
      <w:r>
        <w:t>ностей от родителей и собственный жизненный опыт), то средняя возрастная группа молодежи (от 19 до 24 лет) требует более пристального внимания специалистов молодежной политики.</w:t>
      </w:r>
    </w:p>
    <w:p w:rsidR="00000000" w:rsidRDefault="00367ADB">
      <w:r>
        <w:t>Особое значение за последние десятилетия приобрело изучение ценностного сознани</w:t>
      </w:r>
      <w:r>
        <w:t>я молодых россиян, которое представляется весьма противоречивым. Учет динамики ценностных ориентаций современной молодежи - необходимая предпосылка эффективной молодежной политики.</w:t>
      </w:r>
    </w:p>
    <w:p w:rsidR="00000000" w:rsidRDefault="00367ADB">
      <w:r>
        <w:t>Молодежь - весьма специфичная общность, объединяющая людей разного возраста</w:t>
      </w:r>
      <w:r>
        <w:t>, социального и профессионального статусов, поэтому необходимо осуществлять классификацию молодежи как минимум по трем группам, выделяемым на основании возраста, положения в обществе и специфики социализации:</w:t>
      </w:r>
    </w:p>
    <w:p w:rsidR="00000000" w:rsidRDefault="00367ADB">
      <w:bookmarkStart w:id="58" w:name="sub_2010201"/>
      <w:r>
        <w:t>1) молодежь младшей возрастной групп</w:t>
      </w:r>
      <w:r>
        <w:t>ы с еще не сложившейся системой ценностей, отличающейся высокой степенью экономической зависимости от родительской семьи, большей частью осваивающая курсы школьного и среднего специального образования. Эта группа отличается значительной степенью зависимост</w:t>
      </w:r>
      <w:r>
        <w:t>и от информационных потоков и потребностью к принадлежности и признанию референтных групп - сверстников и более старших товарищей;</w:t>
      </w:r>
    </w:p>
    <w:p w:rsidR="00000000" w:rsidRDefault="00367ADB">
      <w:bookmarkStart w:id="59" w:name="sub_2010202"/>
      <w:bookmarkEnd w:id="58"/>
      <w:r>
        <w:t>2) молодежь, находящаяся на стадии профессионального выбора и освоения профессиональной культуры. Это б</w:t>
      </w:r>
      <w:r>
        <w:t xml:space="preserve">олее устойчивая в социально-психологическом отношении группа, часть которой обретает первый опыт трудовой деятельности, отходит от родительской семьи, задумывается о создании семьи собственной. Это группа высокой социальной активности, </w:t>
      </w:r>
      <w:r>
        <w:lastRenderedPageBreak/>
        <w:t>нацеленная главным о</w:t>
      </w:r>
      <w:r>
        <w:t>бразом на вузовское образование.</w:t>
      </w:r>
    </w:p>
    <w:bookmarkEnd w:id="59"/>
    <w:p w:rsidR="00000000" w:rsidRDefault="00367ADB">
      <w:r>
        <w:t>Среди многочисленных групп учащейся молодежи следует остановиться на ее авангарде - студенческой молодежи, которая в силу своего социального положения в тактическом плане оказывает влияние на все группы населения</w:t>
      </w:r>
      <w:r>
        <w:t>, в стратегическом - определит будущее страны. Студенческая молодежь представляет будущую интеллектуальную элиту и делится на интеллектуалов и интеллигентов. И те, и другие обладают образованностью и креативностью, что объединяет их в интеллектуальном слое</w:t>
      </w:r>
      <w:r>
        <w:t>.</w:t>
      </w:r>
    </w:p>
    <w:p w:rsidR="00000000" w:rsidRDefault="00367ADB">
      <w:r>
        <w:t>Интеллектуал руководствуется следующими нормами:</w:t>
      </w:r>
    </w:p>
    <w:p w:rsidR="00000000" w:rsidRDefault="00367ADB">
      <w:bookmarkStart w:id="60" w:name="sub_20102001"/>
      <w:r>
        <w:t>1) эгоистическая направленность;</w:t>
      </w:r>
    </w:p>
    <w:p w:rsidR="00000000" w:rsidRDefault="00367ADB">
      <w:bookmarkStart w:id="61" w:name="sub_20102002"/>
      <w:bookmarkEnd w:id="60"/>
      <w:r>
        <w:t>2) допустимость насильственных действий по принципу "цель оправдывает средства";</w:t>
      </w:r>
    </w:p>
    <w:p w:rsidR="00000000" w:rsidRDefault="00367ADB">
      <w:bookmarkStart w:id="62" w:name="sub_20102003"/>
      <w:bookmarkEnd w:id="61"/>
      <w:r>
        <w:t>3) утилитарное потребление куль</w:t>
      </w:r>
      <w:r>
        <w:t>туры.</w:t>
      </w:r>
    </w:p>
    <w:bookmarkEnd w:id="62"/>
    <w:p w:rsidR="00000000" w:rsidRDefault="00367ADB">
      <w:r>
        <w:t>Мировоззрение интеллигента базируется на отказе от насилия, признании гуманизма в качестве магистрального пути развития человечества, приобщении к опыту человечества (культуре) как основе и источнику развития.</w:t>
      </w:r>
    </w:p>
    <w:p w:rsidR="00000000" w:rsidRDefault="00367ADB">
      <w:r>
        <w:t>Вопросы нравственного воспит</w:t>
      </w:r>
      <w:r>
        <w:t>ания - базис для формирования патриотизма и гражданской культуры молодого человека. Духовно-нравственные ценности являются основой для противодействия всем формам девиантного поведения, редукции мировоззрения к потребительскому поведению, доминированию инд</w:t>
      </w:r>
      <w:r>
        <w:t>ивидуалистических ценностей студенческой молодежи.</w:t>
      </w:r>
    </w:p>
    <w:p w:rsidR="00000000" w:rsidRDefault="00367ADB">
      <w:r>
        <w:t>Культурное самоопределение говорит о культурной идентичности, то есть принадлежности к тем или иным социальным общностям. О культурной идентичности можно говорить как о вопросе общегосударственного характе</w:t>
      </w:r>
      <w:r>
        <w:t>ра, так как от выбора студенческой молодежи зависит дальнейший курс развития общества, сохранение целостности государства и место России в мировом сообществе;</w:t>
      </w:r>
    </w:p>
    <w:p w:rsidR="00000000" w:rsidRDefault="00367ADB">
      <w:bookmarkStart w:id="63" w:name="sub_201021008"/>
      <w:r>
        <w:t>3) молодежь, находящаяся на завершающей стадии интеграции в общество и большей часть</w:t>
      </w:r>
      <w:r>
        <w:t>ю определившаяся в главных аспектах социальной деятельности (семейной, профессиональной, политической), для которой актуализируются проблемы экономического плана, профессиональной самореализации, карьеры, воспитания своих детей.</w:t>
      </w:r>
    </w:p>
    <w:bookmarkEnd w:id="63"/>
    <w:p w:rsidR="00000000" w:rsidRDefault="00367ADB">
      <w:r>
        <w:t>Специфика кажд</w:t>
      </w:r>
      <w:r>
        <w:t>ой из указанных групп определяет приоритетность направлений и механизмов реализации ГМП. Общей же является социальная мобильность, вытекающая из процесса социализации.</w:t>
      </w:r>
    </w:p>
    <w:p w:rsidR="00000000" w:rsidRDefault="00367ADB">
      <w:r>
        <w:t>Актуальность разработки Стратегии определяется задачами оптимизации и повышения эффектив</w:t>
      </w:r>
      <w:r>
        <w:t>ности ГМП на региональном уровне, необходимостью структурных и качественных изменений, корректировки и развития основных нормативных правовых документов регионального уровня, таких как Концепция государственной молодежной политики Свердловской области до 2</w:t>
      </w:r>
      <w:r>
        <w:t>020 года, Стратегия патриотического воспитания граждан в Свердловской области до 2020 года.</w:t>
      </w:r>
    </w:p>
    <w:p w:rsidR="00000000" w:rsidRDefault="00367ADB">
      <w:r>
        <w:t>В результате недостаточного развития системы ГМП и патриотического воспитания, несогласованности действий государственных институтов, общественного сектора и гражда</w:t>
      </w:r>
      <w:r>
        <w:t>нского общества в молодежном сообществе фиксируется ряд негативных явлений, наблюдается прекращение работы по некоторым направлениям работы с молодежью, недостаточная степень отраслевого взаимодействия.</w:t>
      </w:r>
    </w:p>
    <w:p w:rsidR="00000000" w:rsidRDefault="00367ADB">
      <w:r>
        <w:t>Стратегия должна обеспечить достижение цели социально</w:t>
      </w:r>
      <w:r>
        <w:t>-экономической политики Свердловской области: повышение качества жизни населения, представляющего Свердловскую область как привлекательную для жизни и развития человека территорию, и повышение конкурентоспособности Свердловской области в глобальной экономи</w:t>
      </w:r>
      <w:r>
        <w:t>ке.</w:t>
      </w:r>
    </w:p>
    <w:p w:rsidR="00000000" w:rsidRDefault="00367ADB">
      <w:r>
        <w:t>При наличии общей позитивной динамики развития данной сферы необходимо отметить ряд негативных аспектов:</w:t>
      </w:r>
    </w:p>
    <w:p w:rsidR="00000000" w:rsidRDefault="00367ADB">
      <w:bookmarkStart w:id="64" w:name="sub_20102101"/>
      <w:r>
        <w:t>1) недостаточная кадровая обеспеченность;</w:t>
      </w:r>
    </w:p>
    <w:p w:rsidR="00000000" w:rsidRDefault="00367ADB">
      <w:bookmarkStart w:id="65" w:name="sub_20102102"/>
      <w:bookmarkEnd w:id="64"/>
      <w:r>
        <w:t>2) недостаточная степень осведомленности руководителей организаций и предприятий о деятельности ГМП;</w:t>
      </w:r>
    </w:p>
    <w:p w:rsidR="00000000" w:rsidRDefault="00367ADB">
      <w:bookmarkStart w:id="66" w:name="sub_20102103"/>
      <w:bookmarkEnd w:id="65"/>
      <w:r>
        <w:lastRenderedPageBreak/>
        <w:t>3) несоответствие уровня заработной платы сотрудников сферы ГМП объему и сложности работы;</w:t>
      </w:r>
    </w:p>
    <w:p w:rsidR="00000000" w:rsidRDefault="00367ADB">
      <w:bookmarkStart w:id="67" w:name="sub_20102104"/>
      <w:bookmarkEnd w:id="66"/>
      <w:r>
        <w:t>4) отсутствие ра</w:t>
      </w:r>
      <w:r>
        <w:t>звитой инфраструктуры молодежной политики;</w:t>
      </w:r>
    </w:p>
    <w:p w:rsidR="00000000" w:rsidRDefault="00367ADB">
      <w:bookmarkStart w:id="68" w:name="sub_20102105"/>
      <w:bookmarkEnd w:id="67"/>
      <w:r>
        <w:t>5) отсутствие отдельных структурных подразделений по делам молодежи в муниципальных образованиях;</w:t>
      </w:r>
    </w:p>
    <w:p w:rsidR="00000000" w:rsidRDefault="00367ADB">
      <w:bookmarkStart w:id="69" w:name="sub_20102106"/>
      <w:bookmarkEnd w:id="68"/>
      <w:r>
        <w:t>6) отсутствие системного концептуального взаимодействия с исполните</w:t>
      </w:r>
      <w:r>
        <w:t>льными органами государственной власти Свердловской области, общественными организациями.</w:t>
      </w:r>
    </w:p>
    <w:bookmarkEnd w:id="69"/>
    <w:p w:rsidR="00000000" w:rsidRDefault="00367ADB">
      <w:r>
        <w:t>Государственная политика в сфере образования последних лет обоснованно ориентирована на обеспечение общества специалистами инженерных, технических, естест</w:t>
      </w:r>
      <w:r>
        <w:t>венно-научных специальностей, что проявляется в выделении большого количества бюджетных мест в вузах и их одновременном сокращении для ряда гуманитарных направлений. В этой связи наблюдается сокращение бюджетных мест для подготовки по специальности "Органи</w:t>
      </w:r>
      <w:r>
        <w:t xml:space="preserve">зация работы с молодежью". Негативным фактором является закрытие данной специальности в федеральном государственном бюджетном образовательном учреждении высшего образования "Уральский государственный педагогический университет", отличающемся специфической </w:t>
      </w:r>
      <w:r>
        <w:t>нацеленностью на привлечение молодежи.</w:t>
      </w:r>
    </w:p>
    <w:p w:rsidR="00000000" w:rsidRDefault="00367ADB">
      <w:r>
        <w:t>Учитывая особенности информационного пространства в информационном обществе, необходимо повысить эффективность работы с молодежью через современные информационные технологии и ресурсы. В целом для молодежи свойственна</w:t>
      </w:r>
      <w:r>
        <w:t xml:space="preserve"> высокая включенность в информационные потоки современного медиапространства. Молодежь в силу своей мобильности и восприимчивости ко всему новому является основным субъектом развития информационных и коммуникационных технологий, активнее других возрастных </w:t>
      </w:r>
      <w:r>
        <w:t>групп участвует в их формировании и ощущает на себе как их положительные аспекты, так и отрицательные. Такая особенность молодых людей, как готовность некритично воспринимать предлагаемые образцы поведения и ориентироваться на них в реальной жизни, выступа</w:t>
      </w:r>
      <w:r>
        <w:t xml:space="preserve">ет в качестве оборотной стороны данной ситуации. Поэтому актуализируются вопросы кибербезопасности, психологической и правовой защиты в цифровом пространстве. Наряду со специфическими особенностями молодежи необходимо учесть и глобальные проблемы мирового </w:t>
      </w:r>
      <w:r>
        <w:t>сообщества, такие как угроза экстремизма, ксенофобии и терроризма. Программы профилактики указанных явлений необходимы молодежи и востребованы обществом. Обладая значительным потенциалом освоения всего инновационного, именно молодое поколение помогает адап</w:t>
      </w:r>
      <w:r>
        <w:t>тации старшего поколения к условиям информационного общества.</w:t>
      </w:r>
    </w:p>
    <w:p w:rsidR="00000000" w:rsidRDefault="00367ADB">
      <w:r>
        <w:t>Отдельным направлением работы с молодежью должны стать цифровое предпринимательство, подготовка к работе в цифровой экономике и цифровом производстве.</w:t>
      </w:r>
    </w:p>
    <w:p w:rsidR="00000000" w:rsidRDefault="00367ADB">
      <w:r>
        <w:t>Необходимо создавать условия для развития д</w:t>
      </w:r>
      <w:r>
        <w:t>обровольческого (волонтерского) движения молодежи, что позволит предоставить молодежи возможность реализовать свой потенциал, внести изменения в развитие общества, повысить уровень успешной адаптации молодежи, находящейся в трудной жизненной ситуации, найт</w:t>
      </w:r>
      <w:r>
        <w:t>и свое место в жизни.</w:t>
      </w:r>
    </w:p>
    <w:p w:rsidR="00000000" w:rsidRDefault="00367ADB">
      <w:r>
        <w:t>Как показывают исследования, семья и здоровье - основные ценности современной молодежи Свердловской области. В Стратегии необходимо определить направления и механизмы поддержки и развития здорового образа жизни и семьи.</w:t>
      </w:r>
    </w:p>
    <w:p w:rsidR="00000000" w:rsidRDefault="00367ADB">
      <w:r>
        <w:t>За период дейс</w:t>
      </w:r>
      <w:r>
        <w:t>твия Стратегии до 2035 года будет сформировано новое поколение молодежи, которое должно быть ориентировано на патриотизм и деятельность на благо Свердловской области.</w:t>
      </w:r>
    </w:p>
    <w:p w:rsidR="00000000" w:rsidRDefault="00367ADB">
      <w:r>
        <w:t>Актуальность Стратегии определяется необходимостью совершенствования системы управления Г</w:t>
      </w:r>
      <w:r>
        <w:t>МП для решения следующих проблемных вопросов:</w:t>
      </w:r>
    </w:p>
    <w:p w:rsidR="00000000" w:rsidRDefault="00367ADB">
      <w:bookmarkStart w:id="70" w:name="sub_201021001"/>
      <w:r>
        <w:t>1) низкая эффективность, традиционность форм и методов, применяемых в работе с молодежью;</w:t>
      </w:r>
    </w:p>
    <w:p w:rsidR="00000000" w:rsidRDefault="00367ADB">
      <w:bookmarkStart w:id="71" w:name="sub_201021002"/>
      <w:bookmarkEnd w:id="70"/>
      <w:r>
        <w:t>2) отсутствие систематической обратной связи от молодежи;</w:t>
      </w:r>
    </w:p>
    <w:p w:rsidR="00000000" w:rsidRDefault="00367ADB">
      <w:bookmarkStart w:id="72" w:name="sub_201021003"/>
      <w:bookmarkEnd w:id="71"/>
      <w:r>
        <w:t xml:space="preserve">3) отсутствие системной работы по развитию и поддержке общественных детских и </w:t>
      </w:r>
      <w:r>
        <w:lastRenderedPageBreak/>
        <w:t>молодежных объединений и организаций;</w:t>
      </w:r>
    </w:p>
    <w:p w:rsidR="00000000" w:rsidRDefault="00367ADB">
      <w:bookmarkStart w:id="73" w:name="sub_201021004"/>
      <w:bookmarkEnd w:id="72"/>
      <w:r>
        <w:t>4) недостаточное вовлечение работающей молодежи в государственную молодежную политику;</w:t>
      </w:r>
    </w:p>
    <w:p w:rsidR="00000000" w:rsidRDefault="00367ADB">
      <w:bookmarkStart w:id="74" w:name="sub_201021005"/>
      <w:bookmarkEnd w:id="73"/>
      <w:r>
        <w:t>5) отсутствие межструктурной и межведомственной кооперации;</w:t>
      </w:r>
    </w:p>
    <w:p w:rsidR="00000000" w:rsidRDefault="00367ADB">
      <w:bookmarkStart w:id="75" w:name="sub_201021006"/>
      <w:bookmarkEnd w:id="74"/>
      <w:r>
        <w:t>6) отсутствие профильной подготовки у специалистов, работающих с молодежью.</w:t>
      </w:r>
    </w:p>
    <w:bookmarkEnd w:id="75"/>
    <w:p w:rsidR="00000000" w:rsidRDefault="00367ADB">
      <w:r>
        <w:t>Стратегическое планирование, прогнозирование деятельности и результата реализац</w:t>
      </w:r>
      <w:r>
        <w:t>ии усилий по патриотическому воспитанию граждан и реализации направлений ГМП обеспечат эффективное распределение ресурсов, соответствующее требованиям современного периода с учетом перспектив развития региона и задач, поставленных Президентом Российской Фе</w:t>
      </w:r>
      <w:r>
        <w:t>дерации и Губернатором Свердловской области.</w:t>
      </w:r>
    </w:p>
    <w:p w:rsidR="00000000" w:rsidRDefault="00367ADB">
      <w:r>
        <w:t>Повышение качества жизни молодежи должно стать основным результатом реализации Стратегии, комплексной характеристикой изменений, определяющих уровень внедрения новых подходов, методов и форм работы с молодежью.</w:t>
      </w:r>
    </w:p>
    <w:p w:rsidR="00000000" w:rsidRDefault="00367ADB">
      <w:r>
        <w:t>Стратегия согласуется с отраслевыми стратегиями в сферах образования, культуры, физической культуры и спорта в части обеспечения координации организации работы с учащейся молодежью, проведения совместных акций и реализации национальных проектов "Образовани</w:t>
      </w:r>
      <w:r>
        <w:t>е" (в части федеральных проектов "Кадры для будущего", "Социальная активность", "Современная семья"), "Культура", "Демография", а также комплексной программой Свердловской области "Патриотическое воспитание граждан в Свердловской области".</w:t>
      </w:r>
    </w:p>
    <w:p w:rsidR="00000000" w:rsidRDefault="00367ADB">
      <w:r>
        <w:t>Субъектом реализ</w:t>
      </w:r>
      <w:r>
        <w:t>ации Стратегии является население Свердловской области в возрасте от 14 до 30 лет, что обусловливает необходимость создания комплекса условий для позитивной самоидентификации, социализации и личностного развития молодых граждан во всех сферах социальной ак</w:t>
      </w:r>
      <w:r>
        <w:t>тивности. Это требует интеграции всех имеющихся ресурсов, независимо от ведомственной принадлежности, а также координации организационных мер для создания целостного развивающего пространства для молодежи Свердловской области.</w:t>
      </w:r>
    </w:p>
    <w:p w:rsidR="00000000" w:rsidRDefault="00367ADB">
      <w:r>
        <w:t>Анализ сильных и слабых сторо</w:t>
      </w:r>
      <w:r>
        <w:t xml:space="preserve">н, возможностей и угроз факторов внутренней и внешней среды в сфере молодежной политики в Свердловской области представлен в </w:t>
      </w:r>
      <w:hyperlink w:anchor="sub_1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76" w:name="sub_11"/>
      <w:r>
        <w:rPr>
          <w:rStyle w:val="a3"/>
          <w:rFonts w:ascii="Arial" w:hAnsi="Arial" w:cs="Arial"/>
        </w:rPr>
        <w:t>Таблица 1</w:t>
      </w:r>
    </w:p>
    <w:bookmarkEnd w:id="76"/>
    <w:p w:rsidR="00000000" w:rsidRDefault="00367ADB"/>
    <w:p w:rsidR="00000000" w:rsidRDefault="00367ADB">
      <w:pPr>
        <w:pStyle w:val="1"/>
      </w:pPr>
      <w:r>
        <w:t>SWOT-анализ молодежной политики и патриотического воспитания граждан в Свердловской области</w:t>
      </w:r>
    </w:p>
    <w:p w:rsidR="00000000" w:rsidRDefault="00367A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844"/>
        <w:gridCol w:w="6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строки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Категории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Факторы внутренней и внешней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Сильные стороны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2013 </w:t>
            </w:r>
            <w:r>
              <w:rPr>
                <w:sz w:val="23"/>
                <w:szCs w:val="23"/>
              </w:rPr>
              <w:t>году создано государственное автономное учреждение Свердловской области "Региональный центр патриотического воспитания"; продолжает работу государственное автономное учреждение Свердловской области "Дом молодежи"; создана некоммерческая организация Свердло</w:t>
            </w:r>
            <w:r>
              <w:rPr>
                <w:sz w:val="23"/>
                <w:szCs w:val="23"/>
              </w:rPr>
              <w:t>вская региональная общественная организация "Ресурсный центр добровольчества "Сила Урала"; развивается сеть молодежных "коворкинг-центров"; открываются и развиваются центры патриотического воспитания и допризывной подготовки; создаются казачьи кадетские ко</w:t>
            </w:r>
            <w:r>
              <w:rPr>
                <w:sz w:val="23"/>
                <w:szCs w:val="23"/>
              </w:rPr>
              <w:t>рпуса; развивается молодежное самоуправление; проводятся массовые молодежные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Слабые стороны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недостаточная кадровая обеспеченность; недостаточная степень осведомленности руководителей организаций и </w:t>
            </w:r>
            <w:r>
              <w:rPr>
                <w:sz w:val="23"/>
                <w:szCs w:val="23"/>
              </w:rPr>
              <w:lastRenderedPageBreak/>
              <w:t>предприятий о деятельности ГМП;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развитой инфраструктуры молодежной политики;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отдельных структурных подразделений по делам молодежи в администрациях муниципальных образований; отсутствие системного концептуального взаимодействия с исполнительными органами государстве</w:t>
            </w:r>
            <w:r>
              <w:rPr>
                <w:sz w:val="23"/>
                <w:szCs w:val="23"/>
              </w:rPr>
              <w:t>нной власти Свердловской области, общественными организациями; недостаточное количество бюджетных мест в образовательных организациях высшего образования по направлению подготовки "Организация работы с молодежью"; низкий уровень заработной платы специалист</w:t>
            </w:r>
            <w:r>
              <w:rPr>
                <w:sz w:val="23"/>
                <w:szCs w:val="23"/>
              </w:rPr>
              <w:t>ов по работе с молодежью; безработица;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низкий уровень профориентации молодежи; слабая информированность молодежи; отсутствие мер финансовой поддержки инициатив физических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Возможности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системы поддержки некоммерческих организаций (далее - НК</w:t>
            </w:r>
            <w:r>
              <w:rPr>
                <w:sz w:val="23"/>
                <w:szCs w:val="23"/>
              </w:rPr>
              <w:t>О); вовлечение молодежи в поддержание здорового образа жизни и занятия спортом, популяризацию культуры безопасности в молодежной среде, инновационную деятельность и научно-техническое творчество; вовлечение молодежи в работу средств массовой информации, во</w:t>
            </w:r>
            <w:r>
              <w:rPr>
                <w:sz w:val="23"/>
                <w:szCs w:val="23"/>
              </w:rPr>
              <w:t>лонтерскую и творческую деятельность;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профориентации молодежи; формирование у молодежи традиционных семейных ценностей;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социализации молодежи, нуждающейся в особой заботе государства;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международного и межрегионального молодежного</w:t>
            </w:r>
            <w:r>
              <w:rPr>
                <w:sz w:val="23"/>
                <w:szCs w:val="23"/>
              </w:rPr>
              <w:t xml:space="preserve"> сотрудничества;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содействие в подготовке и переподготовке специалистов в сфере государственной молодежной политики;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российской идентичности, единства российской нации, содействие межкультурному и межконфессиональному диалогу; развитие молодежн</w:t>
            </w:r>
            <w:r>
              <w:rPr>
                <w:sz w:val="23"/>
                <w:szCs w:val="23"/>
              </w:rPr>
              <w:t>ого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Угрозы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ухудшение демографической ситуации; снижение потребности в кадрах без опыта работы на рынке труда; миграционные процессы; снижение потребности в создании семьи</w:t>
            </w:r>
          </w:p>
        </w:tc>
      </w:tr>
    </w:tbl>
    <w:p w:rsidR="00000000" w:rsidRDefault="00367ADB"/>
    <w:p w:rsidR="00000000" w:rsidRDefault="00367ADB">
      <w:pPr>
        <w:pStyle w:val="1"/>
      </w:pPr>
      <w:bookmarkStart w:id="77" w:name="sub_202"/>
      <w:r>
        <w:t>Подраздел 2.2. Основные понятия в системе объектов стратегического планирования и социально-экономического развития Свердловской области</w:t>
      </w:r>
    </w:p>
    <w:bookmarkEnd w:id="77"/>
    <w:p w:rsidR="00000000" w:rsidRDefault="00367ADB"/>
    <w:p w:rsidR="00000000" w:rsidRDefault="00367ADB">
      <w:r>
        <w:t>Разработка Стратегии как документа, направленного на получение планируемого результата с учетом долговременного</w:t>
      </w:r>
      <w:r>
        <w:t xml:space="preserve"> развития, требует четкого обозначения круга проблем, которые будут решены в рамках работы по обозначенным в Стратегии направлениям. Поэтому особое значение имеет определение основополагающих понятий:</w:t>
      </w:r>
    </w:p>
    <w:p w:rsidR="00000000" w:rsidRDefault="00367ADB">
      <w:bookmarkStart w:id="78" w:name="sub_20201"/>
      <w:r>
        <w:t xml:space="preserve">1) </w:t>
      </w:r>
      <w:r>
        <w:rPr>
          <w:rStyle w:val="a3"/>
        </w:rPr>
        <w:t>молодежь</w:t>
      </w:r>
      <w:r>
        <w:t xml:space="preserve"> - социально-демографическая группа</w:t>
      </w:r>
      <w:r>
        <w:t>, выделяемая на основе возрастных особенностей (от 14 до 30 лет), социального положения и характеризующаяся специфическими интересами и ценностями;</w:t>
      </w:r>
    </w:p>
    <w:p w:rsidR="00000000" w:rsidRDefault="00367ADB">
      <w:bookmarkStart w:id="79" w:name="sub_20202"/>
      <w:bookmarkEnd w:id="78"/>
      <w:r>
        <w:t xml:space="preserve">2) </w:t>
      </w:r>
      <w:r>
        <w:rPr>
          <w:rStyle w:val="a3"/>
        </w:rPr>
        <w:t>ГМП</w:t>
      </w:r>
      <w:r>
        <w:t xml:space="preserve"> - направление деятельности, представляющее собой систему мер нормативно-правового, </w:t>
      </w:r>
      <w:r>
        <w:t xml:space="preserve">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</w:t>
      </w:r>
      <w:r>
        <w:lastRenderedPageBreak/>
        <w:t>межведомственного взаимодействия, напра</w:t>
      </w:r>
      <w:r>
        <w:t>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</w:t>
      </w:r>
      <w:r>
        <w:t>онкурентоспособности, национальной безопасности государства;</w:t>
      </w:r>
    </w:p>
    <w:p w:rsidR="00000000" w:rsidRDefault="00367ADB">
      <w:bookmarkStart w:id="80" w:name="sub_20203"/>
      <w:bookmarkEnd w:id="79"/>
      <w:r>
        <w:t xml:space="preserve">3) </w:t>
      </w:r>
      <w:r>
        <w:rPr>
          <w:rStyle w:val="a3"/>
        </w:rPr>
        <w:t>ГМП Свердловской области</w:t>
      </w:r>
      <w:r>
        <w:t xml:space="preserve"> - система мер нормативно-правового, финансово-экономического, организационно-управленческого, информационно-аналитического, кадрового и научного хара</w:t>
      </w:r>
      <w:r>
        <w:t xml:space="preserve">ктера, обеспечивающая взаимодействие государства, негосударственного и некоммерческого секторов и социально-демографических групп молодежи для развития человеческого потенциала молодежи в интересах инновационного развития Свердловской области и Российской </w:t>
      </w:r>
      <w:r>
        <w:t>Федерации и реализацию федеральной молодежной политики на территории Свердловской области;</w:t>
      </w:r>
    </w:p>
    <w:p w:rsidR="00000000" w:rsidRDefault="00367ADB">
      <w:bookmarkStart w:id="81" w:name="sub_20204"/>
      <w:bookmarkEnd w:id="80"/>
      <w:r>
        <w:t xml:space="preserve">4) </w:t>
      </w:r>
      <w:r>
        <w:rPr>
          <w:rStyle w:val="a3"/>
        </w:rPr>
        <w:t>инфраструктура молодежной политики</w:t>
      </w:r>
      <w:r>
        <w:t xml:space="preserve"> - система объектов (зданий, строений, сооружений, помещений), необходимых для обеспечения полноценной деятель</w:t>
      </w:r>
      <w:r>
        <w:t>ности молодежи, а также система организаций независимо от их организационно-правовых форм, осуществляющих свою деятельность на базе данных или иных объектов в целях эффективной социализации и самореализации молодежи;</w:t>
      </w:r>
    </w:p>
    <w:p w:rsidR="00000000" w:rsidRDefault="00367ADB">
      <w:bookmarkStart w:id="82" w:name="sub_20205"/>
      <w:bookmarkEnd w:id="81"/>
      <w:r>
        <w:t xml:space="preserve">5) </w:t>
      </w:r>
      <w:r>
        <w:rPr>
          <w:rStyle w:val="a3"/>
        </w:rPr>
        <w:t>патриотизм</w:t>
      </w:r>
      <w:r>
        <w:t xml:space="preserve"> - важне</w:t>
      </w:r>
      <w:r>
        <w:t xml:space="preserve">йшая устойчивая характеристика человека, выраженная в его мировоззрении, нравственных идеалах, нормах поведения по отношению к своей большой и малой родине, общественное сознание, позволяющее сохранять историческую память и передавать опыт патриотического </w:t>
      </w:r>
      <w:r>
        <w:t>воспитания от поколения к поколению;</w:t>
      </w:r>
    </w:p>
    <w:p w:rsidR="00000000" w:rsidRDefault="00367ADB">
      <w:bookmarkStart w:id="83" w:name="sub_20206"/>
      <w:bookmarkEnd w:id="82"/>
      <w:r>
        <w:t xml:space="preserve">6) </w:t>
      </w:r>
      <w:r>
        <w:rPr>
          <w:rStyle w:val="a3"/>
        </w:rPr>
        <w:t>патриотическое воспитание</w:t>
      </w:r>
      <w:r>
        <w:t xml:space="preserve"> - систематическая и целенаправленная деятельность семьи, общества, органов власти, учреждений, организаций по формированию у граждан патриотического сознания, чувства верно</w:t>
      </w:r>
      <w:r>
        <w:t>сти своему Отечеству, готовности к выполнению гражданского долга и конституционных обязанностей по защите интересов Родины;</w:t>
      </w:r>
    </w:p>
    <w:p w:rsidR="00000000" w:rsidRDefault="00367ADB">
      <w:bookmarkStart w:id="84" w:name="sub_20207"/>
      <w:bookmarkEnd w:id="83"/>
      <w:r>
        <w:t xml:space="preserve">7) </w:t>
      </w:r>
      <w:r>
        <w:rPr>
          <w:rStyle w:val="a3"/>
        </w:rPr>
        <w:t>система патриотического воспитания</w:t>
      </w:r>
      <w:r>
        <w:t xml:space="preserve"> - совокупность субъектов (органы государственной власти, органы местного сам</w:t>
      </w:r>
      <w:r>
        <w:t>оуправления, трудовые и воинские коллективы, образовательные организации, учреждения культуры, спорта, по работе с молодежью и иные, молодежные и детские общественные организации, национальные и религиозные организации, СМИ, семья, граждане Российской Феде</w:t>
      </w:r>
      <w:r>
        <w:t>рации) и объектов патриотического воспитания, нормативно-правовая и духовно-нравственная база воспитательной, образовательной и массовой просветительской деятельности, а также комплекс целенаправленно организуемых мероприятий по формированию патриотических</w:t>
      </w:r>
      <w:r>
        <w:t xml:space="preserve"> чувств и патриотического сознания граждан Российской Федерации;</w:t>
      </w:r>
    </w:p>
    <w:p w:rsidR="00000000" w:rsidRDefault="00367ADB">
      <w:bookmarkStart w:id="85" w:name="sub_20208"/>
      <w:bookmarkEnd w:id="84"/>
      <w:r>
        <w:t xml:space="preserve">8) </w:t>
      </w:r>
      <w:r>
        <w:rPr>
          <w:rStyle w:val="a3"/>
        </w:rPr>
        <w:t>работа с молодежью</w:t>
      </w:r>
      <w:r>
        <w:t xml:space="preserve">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коммуникаций, здравоохранения, взаимодействия с государственными организа</w:t>
      </w:r>
      <w:r>
        <w:t>циями и общественными институтами, молодежными и детскими общественными объединениями, работодателями;</w:t>
      </w:r>
    </w:p>
    <w:p w:rsidR="00000000" w:rsidRDefault="00367ADB">
      <w:bookmarkStart w:id="86" w:name="sub_20209"/>
      <w:bookmarkEnd w:id="85"/>
      <w:r>
        <w:t xml:space="preserve">9) </w:t>
      </w:r>
      <w:r>
        <w:rPr>
          <w:rStyle w:val="a3"/>
        </w:rPr>
        <w:t>молодежное предпринимательство</w:t>
      </w:r>
      <w:r>
        <w:t xml:space="preserve"> - предпринимательская деятельность граждан в возрасте до 30 лет, юридических лиц (субъектов малого и </w:t>
      </w:r>
      <w:r>
        <w:t>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75%;</w:t>
      </w:r>
    </w:p>
    <w:p w:rsidR="00000000" w:rsidRDefault="00367ADB">
      <w:bookmarkStart w:id="87" w:name="sub_20210"/>
      <w:bookmarkEnd w:id="86"/>
      <w:r>
        <w:t xml:space="preserve">10) </w:t>
      </w:r>
      <w:r>
        <w:rPr>
          <w:rStyle w:val="a3"/>
        </w:rPr>
        <w:t>молодежная добр</w:t>
      </w:r>
      <w:r>
        <w:rPr>
          <w:rStyle w:val="a3"/>
        </w:rPr>
        <w:t>овольческая (волонтерская) деятельность</w:t>
      </w:r>
      <w:r>
        <w:t xml:space="preserve">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</w:t>
      </w:r>
      <w:r>
        <w:t xml:space="preserve"> возможного возмещения связанных с осуществлением добровольческой (волонтерской) деятельности затрат);</w:t>
      </w:r>
    </w:p>
    <w:p w:rsidR="00000000" w:rsidRDefault="00367ADB">
      <w:bookmarkStart w:id="88" w:name="sub_20211"/>
      <w:bookmarkEnd w:id="87"/>
      <w:r>
        <w:t xml:space="preserve">11) </w:t>
      </w:r>
      <w:r>
        <w:rPr>
          <w:rStyle w:val="a3"/>
        </w:rPr>
        <w:t>молодая семья</w:t>
      </w:r>
      <w:r>
        <w:t xml:space="preserve"> - семья, состоящая в зарегистрированном браке, в которой возраст каждого из супругов либо одного родителя в неполной </w:t>
      </w:r>
      <w:r>
        <w:t>семье не превышает 30 лет;</w:t>
      </w:r>
    </w:p>
    <w:p w:rsidR="00000000" w:rsidRDefault="00367ADB">
      <w:bookmarkStart w:id="89" w:name="sub_20212"/>
      <w:bookmarkEnd w:id="88"/>
      <w:r>
        <w:lastRenderedPageBreak/>
        <w:t xml:space="preserve">12) </w:t>
      </w:r>
      <w:r>
        <w:rPr>
          <w:rStyle w:val="a3"/>
        </w:rPr>
        <w:t>молодой специалист</w:t>
      </w:r>
      <w:r>
        <w:t xml:space="preserve"> - гражданин Российской Федерации в возрасте до 30 лет, имеющий среднее профессиональное или высшее образование, принятый на работу по трудовому договору в соответствии с уровнем профессион</w:t>
      </w:r>
      <w:r>
        <w:t>ального образования и квалификацией;</w:t>
      </w:r>
    </w:p>
    <w:p w:rsidR="00000000" w:rsidRDefault="00367ADB">
      <w:bookmarkStart w:id="90" w:name="sub_20213"/>
      <w:bookmarkEnd w:id="89"/>
      <w:r>
        <w:t xml:space="preserve">13) </w:t>
      </w:r>
      <w:r>
        <w:rPr>
          <w:rStyle w:val="a3"/>
        </w:rPr>
        <w:t>молодой ученый</w:t>
      </w:r>
      <w:r>
        <w:t xml:space="preserve">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либо являющийся ас</w:t>
      </w:r>
      <w:r>
        <w:t>пирантом, исследователем или преподавателем образовательной организации высшего образования без ученой степени в возрасте до 30 лет;</w:t>
      </w:r>
    </w:p>
    <w:p w:rsidR="00000000" w:rsidRDefault="00367ADB">
      <w:bookmarkStart w:id="91" w:name="sub_20214"/>
      <w:bookmarkEnd w:id="90"/>
      <w:r>
        <w:t xml:space="preserve">14) </w:t>
      </w:r>
      <w:r>
        <w:rPr>
          <w:rStyle w:val="a3"/>
        </w:rPr>
        <w:t>специалист по работе с молодежью</w:t>
      </w:r>
      <w:r>
        <w:t xml:space="preserve"> - имеющий соответствующую профессиональную квалификацию работник фед</w:t>
      </w:r>
      <w:r>
        <w:t>ерального, регионального или муниципального органа исполнительной власти, а также организации любой формы собственности, осуществляющей работу с молодежью;</w:t>
      </w:r>
    </w:p>
    <w:p w:rsidR="00000000" w:rsidRDefault="00367ADB">
      <w:bookmarkStart w:id="92" w:name="sub_20215"/>
      <w:bookmarkEnd w:id="91"/>
      <w:r>
        <w:t xml:space="preserve">15) </w:t>
      </w:r>
      <w:r>
        <w:rPr>
          <w:rStyle w:val="a3"/>
        </w:rPr>
        <w:t>вовлечение молодежи</w:t>
      </w:r>
      <w:r>
        <w:t xml:space="preserve"> - процесс формирования мотивации к реализации сущностных с</w:t>
      </w:r>
      <w:r>
        <w:t>ил (способностей, потребностей, знаний, ценностных установок) и развитие интереса к позитивной социальной деятельности во всех сферах общественной жизни.</w:t>
      </w:r>
    </w:p>
    <w:bookmarkEnd w:id="92"/>
    <w:p w:rsidR="00000000" w:rsidRDefault="00367ADB"/>
    <w:p w:rsidR="00000000" w:rsidRDefault="00367ADB">
      <w:pPr>
        <w:pStyle w:val="1"/>
      </w:pPr>
      <w:bookmarkStart w:id="93" w:name="sub_203"/>
      <w:r>
        <w:t>Подраздел 2.3. Территориальная привязка и графическая информация Стратегии</w:t>
      </w:r>
    </w:p>
    <w:bookmarkEnd w:id="93"/>
    <w:p w:rsidR="00000000" w:rsidRDefault="00367ADB"/>
    <w:p w:rsidR="00000000" w:rsidRDefault="00367ADB">
      <w:r>
        <w:t>Ло</w:t>
      </w:r>
      <w:r>
        <w:t xml:space="preserve">кализация молодежных групп на территории Свердловской области на начало 2019 года представлена в </w:t>
      </w:r>
      <w:hyperlink w:anchor="sub_12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94" w:name="sub_12"/>
      <w:r>
        <w:rPr>
          <w:rStyle w:val="a3"/>
          <w:rFonts w:ascii="Arial" w:hAnsi="Arial" w:cs="Arial"/>
        </w:rPr>
        <w:t>Таблица 2</w:t>
      </w:r>
    </w:p>
    <w:bookmarkEnd w:id="94"/>
    <w:p w:rsidR="00000000" w:rsidRDefault="00367A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369"/>
        <w:gridCol w:w="1162"/>
        <w:gridCol w:w="1627"/>
        <w:gridCol w:w="1923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молодежи (тыс. человек)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основных социальных групп (тыс. человек)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r>
              <w:rPr>
                <w:sz w:val="23"/>
                <w:szCs w:val="23"/>
              </w:rPr>
              <w:t>муниципальных учреждений по работе с молодежью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top w:val="nil"/>
              <w:bottom w:val="nil"/>
              <w:right w:val="nil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работающие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безработные, самозанятые</w:t>
            </w: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</w:tr>
    </w:tbl>
    <w:p w:rsidR="00000000" w:rsidRDefault="00367ADB"/>
    <w:p w:rsidR="00000000" w:rsidRDefault="00367ADB">
      <w:r>
        <w:t>Всего муниципальных учреждений по работе с молодежью, расположенных на территориях муниципальных образований, - 49, из них:</w:t>
      </w:r>
    </w:p>
    <w:p w:rsidR="00000000" w:rsidRDefault="00367ADB">
      <w:bookmarkStart w:id="95" w:name="sub_2031"/>
      <w:r>
        <w:t>1) 25 клубов по месту жительства, являющихся учреждениями молодежной политики;</w:t>
      </w:r>
    </w:p>
    <w:p w:rsidR="00000000" w:rsidRDefault="00367ADB">
      <w:bookmarkStart w:id="96" w:name="sub_2032"/>
      <w:bookmarkEnd w:id="95"/>
      <w:r>
        <w:t>2) 13 клубов по месту жительс</w:t>
      </w:r>
      <w:r>
        <w:t>тва, являющихся учреждениями дополнительного образования в сфере молодежной политики;</w:t>
      </w:r>
    </w:p>
    <w:p w:rsidR="00000000" w:rsidRDefault="00367ADB">
      <w:bookmarkStart w:id="97" w:name="sub_2033"/>
      <w:bookmarkEnd w:id="96"/>
      <w:r>
        <w:t>3) 6 учреждений молодежной политики, не являющихся клубами по месту жительства (прочие);</w:t>
      </w:r>
    </w:p>
    <w:p w:rsidR="00000000" w:rsidRDefault="00367ADB">
      <w:bookmarkStart w:id="98" w:name="sub_2034"/>
      <w:bookmarkEnd w:id="97"/>
      <w:r>
        <w:t xml:space="preserve">4) 5 учреждений, молодежной политики, являющихся </w:t>
      </w:r>
      <w:r>
        <w:t>службами по социальной адаптации молодежи.</w:t>
      </w:r>
    </w:p>
    <w:bookmarkEnd w:id="98"/>
    <w:p w:rsidR="00000000" w:rsidRDefault="00367ADB">
      <w:r>
        <w:t xml:space="preserve">На </w:t>
      </w:r>
      <w:hyperlink w:anchor="sub_22" w:history="1">
        <w:r>
          <w:rPr>
            <w:rStyle w:val="a4"/>
          </w:rPr>
          <w:t>рисунке 2</w:t>
        </w:r>
      </w:hyperlink>
      <w:r>
        <w:t xml:space="preserve"> оранжевым цветом выделены муниципальные образования, на территориях которых отсутствуют учреждения по работе с молодежью.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99" w:name="sub_22"/>
      <w:r>
        <w:rPr>
          <w:rStyle w:val="a3"/>
          <w:rFonts w:ascii="Arial" w:hAnsi="Arial" w:cs="Arial"/>
        </w:rPr>
        <w:t>Рис. 2</w:t>
      </w:r>
    </w:p>
    <w:bookmarkEnd w:id="99"/>
    <w:p w:rsidR="00000000" w:rsidRDefault="00367ADB"/>
    <w:p w:rsidR="00000000" w:rsidRDefault="00367ADB">
      <w:pPr>
        <w:pStyle w:val="1"/>
      </w:pPr>
      <w:r>
        <w:t>Муниципальные образования</w:t>
      </w:r>
      <w:r>
        <w:t>, на территориях которых отсутствуют учреждения по работе с молодежью</w:t>
      </w:r>
    </w:p>
    <w:p w:rsidR="00000000" w:rsidRDefault="00367ADB"/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100" w:name="sub_23"/>
      <w:r>
        <w:rPr>
          <w:rStyle w:val="a3"/>
          <w:rFonts w:ascii="Arial" w:hAnsi="Arial" w:cs="Arial"/>
        </w:rPr>
        <w:t>Рис. 3</w:t>
      </w:r>
    </w:p>
    <w:bookmarkEnd w:id="100"/>
    <w:p w:rsidR="00000000" w:rsidRDefault="00367ADB"/>
    <w:p w:rsidR="00000000" w:rsidRDefault="00367ADB">
      <w:pPr>
        <w:pStyle w:val="1"/>
      </w:pPr>
      <w:r>
        <w:lastRenderedPageBreak/>
        <w:t>Численность молодежи в Свердловской области за период 2012-2019 годов</w:t>
      </w:r>
    </w:p>
    <w:p w:rsidR="00000000" w:rsidRDefault="00367ADB"/>
    <w:p w:rsidR="00000000" w:rsidRDefault="00367ADB"/>
    <w:p w:rsidR="00000000" w:rsidRDefault="00367ADB">
      <w:pPr>
        <w:pStyle w:val="1"/>
      </w:pPr>
      <w:bookmarkStart w:id="101" w:name="sub_204"/>
      <w:r>
        <w:t>Подраздел 2.4. Распределение объектов инфраструктуры молодежной политики и патриотического воспитания граждан в Свердловской области</w:t>
      </w:r>
    </w:p>
    <w:bookmarkEnd w:id="101"/>
    <w:p w:rsidR="00000000" w:rsidRDefault="00367ADB"/>
    <w:p w:rsidR="00000000" w:rsidRDefault="00367ADB">
      <w:r>
        <w:t>В состав органов управления ГМП и патриотического воспитания граждан входят:</w:t>
      </w:r>
    </w:p>
    <w:p w:rsidR="00000000" w:rsidRDefault="00367ADB">
      <w:r>
        <w:t>муниципальные бюджетные учреждения (да</w:t>
      </w:r>
      <w:r>
        <w:t>лее - МБУ), муниципальные автономные учреждения (далее - МАУ), муниципальные казенные учреждения (далее - МКУ), муниципальные бюджетные учреждения дополнительного образования (далее - МБУ ДО), муниципальные автономные учреждения дополнительного образования</w:t>
      </w:r>
      <w:r>
        <w:t xml:space="preserve"> (далее - МАУ ДО), муниципальные казенные учреждения дополнительного образования (далее - МКУ ДО);</w:t>
      </w:r>
    </w:p>
    <w:p w:rsidR="00000000" w:rsidRDefault="00367ADB">
      <w:r>
        <w:t>молодежные парламенты, общественные организации и объединения, включая созданные на промышленных предприятиях;</w:t>
      </w:r>
    </w:p>
    <w:p w:rsidR="00000000" w:rsidRDefault="00367ADB">
      <w:r>
        <w:t xml:space="preserve">объекты образования, культуры и спорта (в том </w:t>
      </w:r>
      <w:r>
        <w:t>числе коммерческие), включенные в сферу реализации ГМП и патриотического воспитания граждан; центры социальной помощи, психологической помощи, помощи молодой семье, профилактики девиантных проявлений.</w:t>
      </w:r>
    </w:p>
    <w:p w:rsidR="00000000" w:rsidRDefault="00367ADB">
      <w:r>
        <w:t>Всего в Свердловской области в 35 муниципальных образов</w:t>
      </w:r>
      <w:r>
        <w:t>аниях (37,2%) созданы учреждения по работе с молодежью, из них: в Северном управленческом округе Свердловской области - 46,7%, в Западном управленческом округе Свердловской области - 30%; в Горнозаводском управленческом округе Свердловской области - 58,4%,</w:t>
      </w:r>
      <w:r>
        <w:t xml:space="preserve"> в Южном управленческом округе Свердловской области - 42,8%, в Восточном управленческом округе Свердловской области 25%. Существуют проблемы в недостаточной обеспеченности инфраструктурой молодежной политики, кадровым составом.</w:t>
      </w:r>
    </w:p>
    <w:p w:rsidR="00000000" w:rsidRDefault="00367ADB">
      <w:r>
        <w:t>Перечень муниципальных образ</w:t>
      </w:r>
      <w:r>
        <w:t xml:space="preserve">ований, на территориях которых расположены объекты инфраструктуры молодежной политики, представлен в </w:t>
      </w:r>
      <w:hyperlink w:anchor="sub_1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102" w:name="sub_13"/>
      <w:r>
        <w:rPr>
          <w:rStyle w:val="a3"/>
          <w:rFonts w:ascii="Arial" w:hAnsi="Arial" w:cs="Arial"/>
        </w:rPr>
        <w:t>Таблица 3</w:t>
      </w:r>
    </w:p>
    <w:bookmarkEnd w:id="102"/>
    <w:p w:rsidR="00000000" w:rsidRDefault="00367A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205"/>
        <w:gridCol w:w="9"/>
        <w:gridCol w:w="2215"/>
        <w:gridCol w:w="1821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молодежи (ч</w:t>
            </w:r>
            <w:r>
              <w:rPr>
                <w:sz w:val="22"/>
                <w:szCs w:val="22"/>
              </w:rPr>
              <w:t>еловек)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инфраструктурных объектов молодежной политики и патриотического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"город Екатеринбург"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352 500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"Молодежный информационный центр"; МБУ "Центр социального обслуживания молодежи", МБУ "Центр социально-психологической помощи детям и молодежи" Форпост",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"Детско-юношеский центр "Вариант",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"Центр внешкольной работы "Спектр",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"Детск</w:t>
            </w:r>
            <w:r>
              <w:rPr>
                <w:sz w:val="22"/>
                <w:szCs w:val="22"/>
              </w:rPr>
              <w:t>о-юношеский центр "Юность",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"Центр внешкольной работы "Социум",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 ДО "Детско-юношеский центр",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"Детско-юношеский центр "Спутник",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"Детско-юношеский центр "Калейдоскоп",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"Центр детско-юношеский "Созвездие"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Южный управленческий округ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Арамильский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Асбестовский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11 389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по работе с молодежью "Центр детско-подростковый",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по работе с молодежью "Молодежный досуговый центр",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по работе с молодежью "Центр социально-психологической помощи "Ковчег"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Белоярский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по работе с молодежью "Центр молодежной политики и информации" городского округа Богданович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Верхнее Дуброво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по работе с молодежью "Объединение подростково-молодежных клубов"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Заречный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Каменск-Уральский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42 248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"Центр молодежной политики"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по работе с молодежью "Городской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10 534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"посёлок Уральский"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Рефтинский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Горнозаводской управленческий округ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Верх-Нейвинский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Верхняя Тура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"Подростково-молодежный центр "Колосок"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Горноуральский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Центр молодежной политики "Вместе"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Кировградский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Кушвинский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"Дом детского творчества";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"Центр внешкольной работы "Факел"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"Центр молодежной политики"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Нижняя Салда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67 721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"Городской Дворец молодежи"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14 286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ЗАТО Свободный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 управленческий округ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Верхотурский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Волчанский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Гаринский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Ивдельский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Карпинск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ДО детей "Центр внешкольной работы "Ровесник",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"Центр молодежи и инноваций"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Красноуральск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Центр по работе с молодежью "Молодежная галактика"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"Городской округ "Город Лесной"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"Детский (подростковый)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Нижнетуринский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"Центр детских, молодежных клубов"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Новолялинский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Пелым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"Объединение молодежно-патриотических клубов Североуральского городского округа"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19 892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Центр детский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(подростковый)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"Эдельвейс",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"Дом молодежи"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Сосьвинский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Западный управленческий округ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по работе с молодежью "Объединение детских, подростковых и молодежных клубов"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Ачитский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ДО "Ачитский центр дополнительного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Бисертский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23 637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"Центр по работе с молодежью "Объединение клубов по месту жительства",</w:t>
            </w:r>
          </w:p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"Детско-юношеский центр "Алые паруса"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Красноуфимск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"Центр творчества детей и молодежи"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Красноуфимский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"Центр творчества детей и молодежи"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Первоуральск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Полевской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11 042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"Феникс"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12 076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"Центр по работе с молодежью"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Среднеуральск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Клуб досуга и занятости детей и молодежи "Молодые резервы"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Староуткинск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Нижнесергинский муниципальный район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рабочий поселок Атиг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Восточный управленческий округ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lastRenderedPageBreak/>
              <w:t>образование город Алапаевск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Алапаевское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по работе с молодежью "Шанс"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11 890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"Физкультурно-молодежный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Ирбитское муниципальное образование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"Центр молодежи"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"Центр развития физической культуры, спорта и патриотического воспитания"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Махнёвское муниципальное образование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Пышминский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Талицкий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Тугулымский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Байкаловский муниципальный район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Камышловский муниципальный район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Слободо-Туринский муниципальный район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Таборинский муниципальный район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Режевской городской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"Объединение подростковых клубов"</w:t>
            </w:r>
          </w:p>
        </w:tc>
      </w:tr>
    </w:tbl>
    <w:p w:rsidR="00000000" w:rsidRDefault="00367ADB"/>
    <w:p w:rsidR="00000000" w:rsidRDefault="00367ADB">
      <w:pPr>
        <w:pStyle w:val="1"/>
      </w:pPr>
      <w:bookmarkStart w:id="103" w:name="sub_205"/>
      <w:r>
        <w:t>Подраздел 2.5. Цель Стратегии</w:t>
      </w:r>
    </w:p>
    <w:bookmarkEnd w:id="103"/>
    <w:p w:rsidR="00000000" w:rsidRDefault="00367ADB"/>
    <w:p w:rsidR="00000000" w:rsidRDefault="00367ADB">
      <w:r>
        <w:t>Целью Стратегии является создание условий для комплексного развития человеческого потенциала Свердловской области путем выстраивания стратегического партнерства государства и молодежи через формирование системы принципов и направлений патриотического воспи</w:t>
      </w:r>
      <w:r>
        <w:t>тания граждан.</w:t>
      </w:r>
    </w:p>
    <w:p w:rsidR="00000000" w:rsidRDefault="00367ADB"/>
    <w:p w:rsidR="00000000" w:rsidRDefault="00367ADB">
      <w:pPr>
        <w:pStyle w:val="1"/>
      </w:pPr>
      <w:bookmarkStart w:id="104" w:name="sub_206"/>
      <w:r>
        <w:lastRenderedPageBreak/>
        <w:t>Подраздел 2.6. Задачи Стратегии</w:t>
      </w:r>
    </w:p>
    <w:bookmarkEnd w:id="104"/>
    <w:p w:rsidR="00000000" w:rsidRDefault="00367ADB"/>
    <w:p w:rsidR="00000000" w:rsidRDefault="00367ADB">
      <w:r>
        <w:t xml:space="preserve">Задачи Стратегии и основные мероприятия по их реализации представлены в </w:t>
      </w:r>
      <w:hyperlink w:anchor="sub_1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105" w:name="sub_14"/>
      <w:r>
        <w:rPr>
          <w:rStyle w:val="a3"/>
          <w:rFonts w:ascii="Arial" w:hAnsi="Arial" w:cs="Arial"/>
        </w:rPr>
        <w:t>Таблица 4</w:t>
      </w:r>
    </w:p>
    <w:bookmarkEnd w:id="105"/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45"/>
          <w:footerReference w:type="default" r:id="rId4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531"/>
        <w:gridCol w:w="4392"/>
        <w:gridCol w:w="994"/>
        <w:gridCol w:w="3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Основные мероприятия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Срок (год)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Ключевые показатели (критические точки)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1.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1. Патриотическое воспитание и формирование сознания молодежи, устойчивого к вызовам информационных и глобализационных процессов современного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Реализация проекта "Активная гражданская позиция"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создание условий для укрепления гражданского самосознания, осознания своей субъективной роли в построении гражданского общества в продвижении уникальных ценностей своей малой родины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мероприятий по патриотическому воспитанию граждан в Свердл</w:t>
            </w:r>
            <w:r>
              <w:t>овской области - 350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Реализация проекта "Гордость за Родину, ценность культуры страны"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создание условий для укрепления гражданского самосознания, осознания своей субъективной роли в построении гражданского общества, в продвижении уникальных ценностей своей малой родины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мероприятий по патриотическому воспитанию граждан в Сверд</w:t>
            </w:r>
            <w:r>
              <w:t>ловской области - 350; доля граждан, участвующих в мероприятиях по патриотическому воспитанию, в общей численности населения Свердловской области - 18%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Организация и проведение военно-спортивных игр и мероприятий на территории Свердловской области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разв</w:t>
            </w:r>
            <w:r>
              <w:t>итие военно-патриотического воспитания граждан на основе интеграции воинского долга, традиционных духовно-нравственных ценностей, традиций казачества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 допризывного возраста (14 - 18 лет), принявших участие в военно-спортивных играх и мероп</w:t>
            </w:r>
            <w:r>
              <w:t>риятиях, от общего числа граждан допризывного возраста в муниципальных образованиях - 28%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Проведение мониторинга эффективности реализации комплекса мероприятий в сфере патриотического воспитания граждан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сохранение и развитие исторических традиций патри</w:t>
            </w:r>
            <w:r>
              <w:t xml:space="preserve">отизма с прогрессивными направлениями формирования патриотических </w:t>
            </w:r>
            <w:r>
              <w:lastRenderedPageBreak/>
              <w:t>ценностей во взаимодействии с мировой культурой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доля граждан, участвующих в мероприятиях по патриотическому воспитанию, в общей численности населения </w:t>
            </w:r>
            <w:r>
              <w:lastRenderedPageBreak/>
              <w:t>Свердловской области - 18%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развитие инфраструктуры государственных, муниципальных и общественно-государственных учреждений для организации патр</w:t>
            </w:r>
            <w:r>
              <w:t>иотического воспитания молодежи, реализации инновационных программ патриотического воспитания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количество организаций и учреждений, осуществляющих патриотическое воспитание граждан на территории Свердловской области, улучшивших материально-техническую </w:t>
            </w:r>
            <w:r>
              <w:t>базу,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7.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2. Молодежная политика активных действий, формирование социальной ответственности молодых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Реализация проекта "Молодежная перспектива региона"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создание условий формирования и раскрытия инновационного потенциала молодежи, направленного на потребности государства и общества, привлечение лидеров молодежных организаций к шефской работе, развитие наставничества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доля молодежи, принявшей участие в </w:t>
            </w:r>
            <w:r>
              <w:t>мероприятиях по приоритетным направлениям молодежной политики, от общего количества молодежи Свердловской области - 50%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Предоставление грантов физическим лицам на реализацию мероприятий по работе с молодежью по приоритетным направлениям ГМП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поддержка молодежных инициатив с целью развития социально-экономических условий Свердловской области в рамках предоставления грантов по приоритетным направлениям молодежной политики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поддержанных молодежных инициатив от общего количества молодежны</w:t>
            </w:r>
            <w:r>
              <w:t>х инициатив по результатам грантовых конкурсов - 40%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10.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3. Популяризация предпринимательства и поддержка молодежного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Проведение информационной кампании, направленной на вовлечение молодежи в предпринимательскую 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увеличение количества физических лиц в возрасте до 30 лет (включительно), вовлеченных в реализацию мероприятий по поддержке молодежного предпринимате</w:t>
            </w:r>
            <w:r>
              <w:t>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количество физических лиц в возрасте до 30 лет (включительно), вовлеченных в реализацию мероприятий по поддержке молодежного предпринимательства, 3000 </w:t>
            </w:r>
            <w:r>
              <w:lastRenderedPageBreak/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Проведение регионального этапа Всероссийского конкурса "Молодой предприниматель России"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повышение престижа предпринимательской деятельности, поощрение молодых предпринимателей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количество физических лиц в возрасте до 30 лет (включительно), вовлеченных </w:t>
            </w:r>
            <w:r>
              <w:t>в реализацию мероприятий по поддержке молодежного предпринимательства, 500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Отбор физических лиц в возрасте до 30 лет (включительно), имеющих способности к занятию предпринимательской деятельностью, в целях прохождения обучения по образовательн</w:t>
            </w:r>
            <w:r>
              <w:t>ым программам, направленным на приобретение навыков ведения бизнеса и создание малых и средних предприятий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увеличение количества вновь созданных рабочих мест (включая вновь зарегистрированных индивидуальных предпринимателей) субъектами молодежного предприн</w:t>
            </w:r>
            <w:r>
              <w:t>имательства, получившими государственную поддержку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поддержку, - 150 рабо</w:t>
            </w:r>
            <w:r>
              <w:t>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14.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4. 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Реализация регионального проекта "Социальная активность"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увеличение граждан, вовлеченных в добровольческую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граждан, вовлеченных в добровольческую деятельность, - 60%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Создание и развитие органов молодежного самоуправления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участие молодых граждан и их объединений в подготовке, принятии и выполнении решений, касающихся обеспечения жизнедеятельности молодежи, защиты прав, свобод и законных интересов молодых граждан, реализации проектов и инициатив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действующих о</w:t>
            </w:r>
            <w:r>
              <w:t>рганов молодежного самоуправления - 150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Реализация мероприятий по вовлечению молодежи в социально-экономическую, общественно-политическую и </w:t>
            </w:r>
            <w:r>
              <w:lastRenderedPageBreak/>
              <w:t>культурную жизнь общества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lastRenderedPageBreak/>
              <w:t xml:space="preserve">содействие деятельности социально ориентированных молодежных организаций, увеличение </w:t>
            </w:r>
            <w:r>
              <w:t xml:space="preserve">количества </w:t>
            </w:r>
            <w:r>
              <w:lastRenderedPageBreak/>
              <w:t>молодежи в деятельности социально ориентированных молодежных организаций по приоритетным направлениям молодежной политики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доля молодых граждан в возрасте от 14 до 30 лет, регулярно участвующих в </w:t>
            </w:r>
            <w:r>
              <w:lastRenderedPageBreak/>
              <w:t>деятельности общественных объединений, различ</w:t>
            </w:r>
            <w:r>
              <w:t>ных формах общественного самоуправления, от общей численности молодых граждан в возрасте от 14 до 30 лет - 45%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Предоставление субсидий социально ориентированным НКО на реализацию проектов и мероприятий по патриотическому воспитанию граждан, поддержке </w:t>
            </w:r>
            <w:r>
              <w:t>волонтерского движения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поддержка молодежных движений и НКО по развитию патриотического воспитания граждан и добровольческой деятельности в форме субсидий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проектов НКО, осуществляющих работу по патриотическому воспитанию граждан, реализуемых при государственной поддержке, - 75; доля граждан, участвующих в мероприятиях по патриотическому воспитанию, к общей численности населения Свердловской област</w:t>
            </w:r>
            <w:r>
              <w:t>и - 18%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Разработка и внедрение системы неформального образования некоммерческих и общественных организаций, повышения компетенций членов и руководителей некоммерческих и общественных организаций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разработка виртуального ресурсного центра по поддержке н</w:t>
            </w:r>
            <w:r>
              <w:t>екоммерческих молодежных и детских движений объединений и организаций, оказание методической и коммуникационной помощи для создания НКО, а также проведение конференций и семинаров для НКО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НКО и молодежных и детских движений объединений и организа</w:t>
            </w:r>
            <w:r>
              <w:t>ций, получивших методическую помощь, - 45%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20.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5. Формирование установок на сохранение здоровья и воспитание нового поколения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Формирование программ поддержки молодых семей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укрепление института молодых семей и популяризация семейных ценностей в молодежной среде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 в возрасте от 18 до 30 лет, вовлеченных в мероприятия по формированию в молодежной среде осознанного родительства, пропаганде традиционных семейных ц</w:t>
            </w:r>
            <w:r>
              <w:t xml:space="preserve">енностей, от общего </w:t>
            </w:r>
            <w:r>
              <w:lastRenderedPageBreak/>
              <w:t>числа граждан в возрасте от 14 до 30 лет - 22%; количество молодых семей, получивших региональную социальную выплату, - 45; количество молодых семей, получивших свидетельство о праве на получение социальной выплаты на приобретение (стро</w:t>
            </w:r>
            <w:r>
              <w:t>ительство) жилого помещения, - 370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22.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Реализация мероприятий, направленных на международное и гуманитарное сотрудничество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укрепление международных отношений, формирование позитивного имиджа региона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 в возрасте от 18 до 30 лет, принявших участие в международных, всероссийских,</w:t>
            </w:r>
          </w:p>
          <w:p w:rsidR="00000000" w:rsidRDefault="00367ADB">
            <w:pPr>
              <w:pStyle w:val="a6"/>
            </w:pPr>
            <w:r>
              <w:t>межрегиональных и областных конкурсах профессионального мастерства, к общему числу граждан в возрасте от 18 до 30 лет в Свердловской области - 2,5%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Реализация п</w:t>
            </w:r>
            <w:r>
              <w:t>роекта "Информационная среда"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формирование позитивного контента, создание единого информационного молодежного пространства в информационно-телекоммуникационной сети "Интернет"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количество мероприятий по работе с молодежью в Свердловской области - 330; </w:t>
            </w:r>
            <w:r>
              <w:t>доля молодежи, принявшей участие в мероприятиях по приоритетным направлениям молодежной политики, от общего количества молодежи - 50%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Развитие инфраструктуры молодежной политики, отвечающей современным </w:t>
            </w:r>
            <w:r>
              <w:lastRenderedPageBreak/>
              <w:t>стандартам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lastRenderedPageBreak/>
              <w:t>развитие инфраструктуры государственны</w:t>
            </w:r>
            <w:r>
              <w:t xml:space="preserve">х, муниципальных и </w:t>
            </w:r>
            <w:r>
              <w:lastRenderedPageBreak/>
              <w:t>общественно-государственных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</w:t>
            </w:r>
            <w:r>
              <w:t xml:space="preserve">чество созданных элементов инфраструктуры </w:t>
            </w:r>
            <w:r>
              <w:lastRenderedPageBreak/>
              <w:t>молодежной политики - 15; количество муниципальных учреждений по работе с молодежью, подведомственных органам местного самоуправления муниципальных образований, обеспеченных объектами инфраструктуры, - 50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25.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</w:t>
            </w:r>
            <w:r>
              <w:t>изация проекта "Безопасность жизни"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защита молодежи от негативных факторов, способствующих разрушению личностного потенциала и подрыву здоровья; формирование системы профилактики асоциальных явлений в молодежной среде, разработка комплекса мер по профилакт</w:t>
            </w:r>
            <w:r>
              <w:t>ике идей экстремизма и терроризма среди молодежи, социализации подростков, оказавшихся в трудной жизненной ситуации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 в возрасте от 14 до 30 лет - участников проектов и мероприятий, направленных на формирование здорового образа жизни, культ</w:t>
            </w:r>
            <w:r>
              <w:t>уры безопасности жизнедеятельности, от общего числа граждан в возрасте от 14 до 30 лет - 43%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Реализация проекта "Молодежное творчество"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создание условий формирования и раскрытия творческого потенциала молодежи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молодежи, принявшей участие в м</w:t>
            </w:r>
            <w:r>
              <w:t>ероприятиях по приоритетным направлениям молодежной политики, от общего количества молодежи - 50%; доля граждан в возрасте от 18 до 30 лет, принявших участие в международных, всероссийских, межрегиональных и областных конкурсах профессионального мастерства</w:t>
            </w:r>
            <w:r>
              <w:t xml:space="preserve">, к общему числу </w:t>
            </w:r>
            <w:r>
              <w:lastRenderedPageBreak/>
              <w:t>граждан в возрасте от 18 до 30 лет - 2,5%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27.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Разработка проекта и строительство многофункционального центра "Дом молодежи"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создание проекта и строительство многофункционального центра "Дом молодежи"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выбор земельного участка, разработка проектно-сметной документации, получение положительного заключения государственной экспертизы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Развитие потенциала работающей молодежи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формирование системы социального партнерства по решению задач поддержки </w:t>
            </w:r>
            <w:r>
              <w:t>работающей молодежи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молодежи, принявшей участие в мероприятиях по приоритетным направлениям молодежной политики, от общего количества молодежи Свердловской области - 50%; количество действующих советов работающей молодежи на территории Свердловск</w:t>
            </w:r>
            <w:r>
              <w:t>ой области - 60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Содействие органам местного самоуправления муниципальных образований в организации молодежных бирж труда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вовлечение молодежи в социально-экономическую деятельность Свердловской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несовершеннолетних граждан в возрасте от</w:t>
            </w:r>
            <w:r>
              <w:t xml:space="preserve"> 14 до 18 лет, трудоустроенных через молодежные биржи труда, в общем числе граждан в возрасте от 14 до 18 лет, проживающих в муниципальных образованиях, - 5%</w:t>
            </w:r>
          </w:p>
        </w:tc>
      </w:tr>
    </w:tbl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47"/>
          <w:footerReference w:type="default" r:id="rId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67ADB">
      <w:pPr>
        <w:pStyle w:val="1"/>
      </w:pPr>
      <w:bookmarkStart w:id="106" w:name="sub_207"/>
      <w:r>
        <w:lastRenderedPageBreak/>
        <w:t>Подраздел 2.7. Основные показатели по этапам реализации Стратегии</w:t>
      </w:r>
    </w:p>
    <w:bookmarkEnd w:id="106"/>
    <w:p w:rsidR="00000000" w:rsidRDefault="00367ADB"/>
    <w:p w:rsidR="00000000" w:rsidRDefault="00367ADB">
      <w:r>
        <w:t>Основные показатели включены в Стратегию на основании следующих нормативных правовых актов:</w:t>
      </w:r>
    </w:p>
    <w:p w:rsidR="00000000" w:rsidRDefault="00367ADB">
      <w:bookmarkStart w:id="107" w:name="sub_2071"/>
      <w:r>
        <w:t xml:space="preserve">1) </w:t>
      </w:r>
      <w:hyperlink r:id="rId49" w:history="1">
        <w:r>
          <w:rPr>
            <w:rStyle w:val="a4"/>
          </w:rPr>
          <w:t>Закона</w:t>
        </w:r>
      </w:hyperlink>
      <w:r>
        <w:t xml:space="preserve"> Свердловской области от 21 декабря 2015 года N 151-ОЗ "О Стратегии социально-экономического развития Свердловской области на 2016 - 2030 годы";</w:t>
      </w:r>
    </w:p>
    <w:p w:rsidR="00000000" w:rsidRDefault="00367ADB">
      <w:bookmarkStart w:id="108" w:name="sub_2072"/>
      <w:bookmarkEnd w:id="107"/>
      <w:r>
        <w:t xml:space="preserve">2) </w:t>
      </w:r>
      <w:hyperlink r:id="rId50" w:history="1">
        <w:r>
          <w:rPr>
            <w:rStyle w:val="a4"/>
          </w:rPr>
          <w:t>Указа</w:t>
        </w:r>
      </w:hyperlink>
      <w:r>
        <w:t xml:space="preserve"> Губернатора С</w:t>
      </w:r>
      <w:r>
        <w:t>вердловской области от 31.10.2017 N 546-УГ "О программе "Пятилетка развития Свердловской области" на 2017 - 2021 годы";</w:t>
      </w:r>
    </w:p>
    <w:p w:rsidR="00000000" w:rsidRDefault="00367ADB">
      <w:bookmarkStart w:id="109" w:name="sub_2073"/>
      <w:bookmarkEnd w:id="108"/>
      <w:r>
        <w:t xml:space="preserve">3) </w:t>
      </w:r>
      <w:hyperlink r:id="rId51" w:history="1">
        <w:r>
          <w:rPr>
            <w:rStyle w:val="a4"/>
          </w:rPr>
          <w:t>постановления</w:t>
        </w:r>
      </w:hyperlink>
      <w:r>
        <w:t xml:space="preserve"> Правительства Свердловской обл</w:t>
      </w:r>
      <w:r>
        <w:t>асти от 29.12.2017 N 1047-ПП "Об утверждении государственной программы Свердловской области "Реализация молодежной политики и патриотического воспитания граждан в Свердловской области до 2024 года".</w:t>
      </w:r>
    </w:p>
    <w:bookmarkEnd w:id="109"/>
    <w:p w:rsidR="00000000" w:rsidRDefault="00367ADB">
      <w:r>
        <w:t>Плановые значения основных показателей по годам р</w:t>
      </w:r>
      <w:r>
        <w:t xml:space="preserve">еализации Стратегии представлены в </w:t>
      </w:r>
      <w:hyperlink w:anchor="sub_1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110" w:name="sub_15"/>
      <w:r>
        <w:rPr>
          <w:rStyle w:val="a3"/>
          <w:rFonts w:ascii="Arial" w:hAnsi="Arial" w:cs="Arial"/>
        </w:rPr>
        <w:t>Таблица 5</w:t>
      </w:r>
    </w:p>
    <w:bookmarkEnd w:id="110"/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52"/>
          <w:footerReference w:type="default" r:id="rId5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6"/>
        <w:gridCol w:w="1277"/>
        <w:gridCol w:w="1091"/>
        <w:gridCol w:w="1072"/>
        <w:gridCol w:w="1228"/>
        <w:gridCol w:w="1228"/>
        <w:gridCol w:w="953"/>
        <w:gridCol w:w="1223"/>
        <w:gridCol w:w="1074"/>
        <w:gridCol w:w="1503"/>
        <w:gridCol w:w="1358"/>
        <w:gridCol w:w="5"/>
        <w:gridCol w:w="1213"/>
        <w:gridCol w:w="10"/>
        <w:gridCol w:w="1368"/>
        <w:gridCol w:w="5"/>
        <w:gridCol w:w="1349"/>
        <w:gridCol w:w="14"/>
        <w:gridCol w:w="1224"/>
        <w:gridCol w:w="9"/>
        <w:gridCol w:w="1176"/>
        <w:gridCol w:w="1218"/>
        <w:gridCol w:w="1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2016 </w:t>
            </w:r>
            <w:r>
              <w:t>год (факт)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2017 год (оценка)</w:t>
            </w:r>
          </w:p>
        </w:tc>
        <w:tc>
          <w:tcPr>
            <w:tcW w:w="175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Плановое значение показателя по годам реализации 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2018 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2019 год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2020 год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2021 год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2024 год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2030 год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целевой ориентир, 2035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минимальное значение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целевое значение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минимальное значение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целевое значение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минимальное значение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минимальное значение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целевое значение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минимальное значение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целевое значение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минимальное значение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целевое значение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минимальное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целевое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1.</w:t>
            </w:r>
          </w:p>
        </w:tc>
        <w:tc>
          <w:tcPr>
            <w:tcW w:w="24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1. Патриотическое воспитание и формирование сознания молодежи, устойчивого к вызовам информационных и глобализационных процессов современного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мероприятий по патриотическому воспитанию граждан в Свердловской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единиц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граждан, участвующих в мероприятиях по патриотическому воспитанию, к общей численности населения Свердловской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процентов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организаций и учреждений, осуществляющих патриотическое воспитание граждан на территории Свердловской области, улучшивших материально-техническую базу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единиц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5.</w:t>
            </w:r>
          </w:p>
        </w:tc>
        <w:tc>
          <w:tcPr>
            <w:tcW w:w="24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2. Молодежная политика активных действий, формирование социальной ответственности молодых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мероприятий по работе с молодежью в Свердловской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единиц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молодежи, принявшей участие в мероприятиях по приоритетным направлениям молодежной политики, от общего количества молодежи Свердловской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процентов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8.</w:t>
            </w:r>
          </w:p>
        </w:tc>
        <w:tc>
          <w:tcPr>
            <w:tcW w:w="24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3. Популяризация предпринимательства и поддержка молодежного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физических лиц в возрасте до 30 лет (включительно), вовлеченных в реализацию мероприятий по поддержке молодежного предпринимательства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человек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2684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2684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2700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670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1410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создание малых и средних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человек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1015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680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11.</w:t>
            </w:r>
          </w:p>
        </w:tc>
        <w:tc>
          <w:tcPr>
            <w:tcW w:w="24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4. 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проектов НКО, осуществляющих работу с молодежью, реализуемых при государственной поддержке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процентов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граждан, вовлеченных в добровольческую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процентов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23,9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граждан в возрасте от 14 до 30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процентов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15.</w:t>
            </w:r>
          </w:p>
        </w:tc>
        <w:tc>
          <w:tcPr>
            <w:tcW w:w="24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Задача 5. Формирование установок на сохранение здоровья и воспитание нового поколения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созданных элементов инфраструктуры молодежной политики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единиц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Количество действующих молодежных "коворкинг-центров"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единиц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 xml:space="preserve">Количество муниципальных учреждений по работе с молодежью, подведомственных органам местного самоуправления муниципальных образований, </w:t>
            </w:r>
            <w:r>
              <w:lastRenderedPageBreak/>
              <w:t>обеспеченных объектами инфраструктуры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lastRenderedPageBreak/>
              <w:t>единиц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Доля несовершеннолетних граждан в возрасте от 14 до 18 лет, трудоустроенных через молодежные биржи труда, в общем числе граждан в возрасте от 14 до 18 лет, проживающих в муниципальных образованиях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процентов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</w:t>
            </w:r>
          </w:p>
        </w:tc>
      </w:tr>
    </w:tbl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54"/>
          <w:footerReference w:type="default" r:id="rId55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67ADB">
      <w:r>
        <w:lastRenderedPageBreak/>
        <w:t xml:space="preserve">Прогноз динамики численности молодежи в Свердловской области в период реализации Стратегии представлен в </w:t>
      </w:r>
      <w:hyperlink w:anchor="sub_16" w:history="1">
        <w:r>
          <w:rPr>
            <w:rStyle w:val="a4"/>
          </w:rPr>
          <w:t>таблице 6.</w:t>
        </w:r>
      </w:hyperlink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111" w:name="sub_16"/>
      <w:r>
        <w:rPr>
          <w:rStyle w:val="a3"/>
          <w:rFonts w:ascii="Arial" w:hAnsi="Arial" w:cs="Arial"/>
        </w:rPr>
        <w:t>Таблица 6</w:t>
      </w:r>
    </w:p>
    <w:bookmarkEnd w:id="111"/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56"/>
          <w:footerReference w:type="default" r:id="rId5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549"/>
        <w:gridCol w:w="1416"/>
        <w:gridCol w:w="1560"/>
        <w:gridCol w:w="1133"/>
        <w:gridCol w:w="1138"/>
        <w:gridCol w:w="1277"/>
        <w:gridCol w:w="1416"/>
        <w:gridCol w:w="1416"/>
        <w:gridCol w:w="1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Возраст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2018 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2019</w:t>
            </w:r>
            <w:r>
              <w:t> 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2020 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2021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2024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2030 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Целевой ориентир, 2035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14 - 15 лет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86 491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89 084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93 407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103 180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117 276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117 276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409 711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16 - 17 лет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77 682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81 954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85 519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89 084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89 084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117 276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16 447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18 - 19 лет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75 044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75 450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78 702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81 954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81 954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89 084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16 147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20 - 24 года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203 980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198 117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196 219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194 320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194 320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197 027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186 698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25 - 30 лет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312 823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283 350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266 303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266 303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249 257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215 164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209 997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Итого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67ADB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728 000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727 955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720 150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734 841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731 891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735 826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839 000</w:t>
            </w:r>
          </w:p>
        </w:tc>
      </w:tr>
    </w:tbl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58"/>
          <w:footerReference w:type="default" r:id="rId5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67ADB">
      <w:pPr>
        <w:pStyle w:val="1"/>
      </w:pPr>
      <w:bookmarkStart w:id="112" w:name="sub_300"/>
      <w:r>
        <w:lastRenderedPageBreak/>
        <w:t>Раздел 3. Технология (механизмы) реализации Стратегии</w:t>
      </w:r>
    </w:p>
    <w:bookmarkEnd w:id="112"/>
    <w:p w:rsidR="00000000" w:rsidRDefault="00367ADB"/>
    <w:p w:rsidR="00000000" w:rsidRDefault="00367ADB">
      <w:pPr>
        <w:pStyle w:val="1"/>
      </w:pPr>
      <w:bookmarkStart w:id="113" w:name="sub_301"/>
      <w:r>
        <w:t>Подраздел 3.1. Принципы и механизмы реализации Стратегии</w:t>
      </w:r>
    </w:p>
    <w:bookmarkEnd w:id="113"/>
    <w:p w:rsidR="00000000" w:rsidRDefault="00367ADB"/>
    <w:p w:rsidR="00000000" w:rsidRDefault="00367ADB">
      <w:r>
        <w:t>Стратегия базируется на следующих основных принципах:</w:t>
      </w:r>
    </w:p>
    <w:p w:rsidR="00000000" w:rsidRDefault="00367ADB">
      <w:bookmarkStart w:id="114" w:name="sub_3011"/>
      <w:r>
        <w:t>1) преемственность и согласованность с положениями документо</w:t>
      </w:r>
      <w:r>
        <w:t>в федерального и регионального уровней, регламентирующих вопросы молодежной политики, патриотического воспитания, социально-экономического развития Российской Федерации и Свердловской области;</w:t>
      </w:r>
    </w:p>
    <w:p w:rsidR="00000000" w:rsidRDefault="00367ADB">
      <w:bookmarkStart w:id="115" w:name="sub_3012"/>
      <w:bookmarkEnd w:id="114"/>
      <w:r>
        <w:t>2) межотраслевое и межведомственное конструктив</w:t>
      </w:r>
      <w:r>
        <w:t>ное сотрудничество в интересах молодежи Свердловской области;</w:t>
      </w:r>
    </w:p>
    <w:p w:rsidR="00000000" w:rsidRDefault="00367ADB">
      <w:bookmarkStart w:id="116" w:name="sub_3013"/>
      <w:bookmarkEnd w:id="115"/>
      <w:r>
        <w:t>3) развитие молодежных органов и организаций;</w:t>
      </w:r>
    </w:p>
    <w:p w:rsidR="00000000" w:rsidRDefault="00367ADB">
      <w:bookmarkStart w:id="117" w:name="sub_3014"/>
      <w:bookmarkEnd w:id="116"/>
      <w:r>
        <w:t>4) баланс интересов и кооперации в реализации основных направлений Стратегии;</w:t>
      </w:r>
    </w:p>
    <w:p w:rsidR="00000000" w:rsidRDefault="00367ADB">
      <w:bookmarkStart w:id="118" w:name="sub_3015"/>
      <w:bookmarkEnd w:id="117"/>
      <w:r>
        <w:t>5) ответственность.</w:t>
      </w:r>
    </w:p>
    <w:bookmarkEnd w:id="118"/>
    <w:p w:rsidR="00000000" w:rsidRDefault="00367ADB">
      <w:r>
        <w:t>Для реализации Стратегии будут внедрены следующие механизмы:</w:t>
      </w:r>
    </w:p>
    <w:p w:rsidR="00000000" w:rsidRDefault="00367ADB">
      <w:bookmarkStart w:id="119" w:name="sub_30101"/>
      <w:r>
        <w:t>1) разработка и реализация федеральных, межрегиональных, региональных и муниципальных программ в области молодежной политики и патриотического воспитания;</w:t>
      </w:r>
    </w:p>
    <w:p w:rsidR="00000000" w:rsidRDefault="00367ADB">
      <w:bookmarkStart w:id="120" w:name="sub_30102"/>
      <w:bookmarkEnd w:id="119"/>
      <w:r>
        <w:t>2) мони</w:t>
      </w:r>
      <w:r>
        <w:t>торинг данных социологических исследований проблем молодежи;</w:t>
      </w:r>
    </w:p>
    <w:p w:rsidR="00000000" w:rsidRDefault="00367ADB">
      <w:bookmarkStart w:id="121" w:name="sub_30103"/>
      <w:bookmarkEnd w:id="120"/>
      <w:r>
        <w:t>3) структурное управление ГМП, вертикальное и горизонтальное управление в системе исполнительной власти всех уровней, в том числе управление системой подведомственных организаций;</w:t>
      </w:r>
    </w:p>
    <w:p w:rsidR="00000000" w:rsidRDefault="00367ADB">
      <w:bookmarkStart w:id="122" w:name="sub_30104"/>
      <w:bookmarkEnd w:id="121"/>
      <w:r>
        <w:t>4) разработка и принятие соответствующей законодательной и</w:t>
      </w:r>
      <w:r>
        <w:t xml:space="preserve"> нормативно-методической базы через законодательные органы государственной власти всех уровней;</w:t>
      </w:r>
    </w:p>
    <w:p w:rsidR="00000000" w:rsidRDefault="00367ADB">
      <w:bookmarkStart w:id="123" w:name="sub_30105"/>
      <w:bookmarkEnd w:id="122"/>
      <w:r>
        <w:t>5) система финансирования ГМП, в том числе система внебюджетного финансирования.</w:t>
      </w:r>
    </w:p>
    <w:bookmarkEnd w:id="123"/>
    <w:p w:rsidR="00000000" w:rsidRDefault="00367ADB">
      <w:r>
        <w:t>Программы и проекты в сфере молодежной политики и па</w:t>
      </w:r>
      <w:r>
        <w:t xml:space="preserve">триотического воспитания указаны в </w:t>
      </w:r>
      <w:hyperlink w:anchor="sub_17" w:history="1">
        <w:r>
          <w:rPr>
            <w:rStyle w:val="a4"/>
          </w:rPr>
          <w:t>таблице 7.</w:t>
        </w:r>
      </w:hyperlink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124" w:name="sub_17"/>
      <w:r>
        <w:rPr>
          <w:rStyle w:val="a3"/>
          <w:rFonts w:ascii="Arial" w:hAnsi="Arial" w:cs="Arial"/>
        </w:rPr>
        <w:t>Таблица 7</w:t>
      </w:r>
    </w:p>
    <w:bookmarkEnd w:id="124"/>
    <w:p w:rsidR="00000000" w:rsidRDefault="00367A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0"/>
        <w:gridCol w:w="3979"/>
        <w:gridCol w:w="1416"/>
        <w:gridCol w:w="3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Наименование проекта, реализуемого в муниципальном образовании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Период реализации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Муниципальное образование, в котором реализуется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Проект "Молодежная перспектива региона",</w:t>
            </w:r>
          </w:p>
          <w:p w:rsidR="00000000" w:rsidRDefault="00367ADB">
            <w:pPr>
              <w:pStyle w:val="a6"/>
            </w:pPr>
            <w:r>
              <w:t>проект "Гордость за Родину, ценность культуры страны", проект "Молодежное волонтерское сообщество в каждом городе",</w:t>
            </w:r>
          </w:p>
          <w:p w:rsidR="00000000" w:rsidRDefault="00367ADB">
            <w:pPr>
              <w:pStyle w:val="a6"/>
            </w:pPr>
            <w:r>
              <w:t xml:space="preserve">проект "Ты - предприниматель", проект "Информационная среда", проект "Безопасность жизни", проект </w:t>
            </w:r>
            <w:r>
              <w:t>"Молодежное творчество",</w:t>
            </w:r>
          </w:p>
          <w:p w:rsidR="00000000" w:rsidRDefault="00367ADB">
            <w:pPr>
              <w:pStyle w:val="a6"/>
            </w:pPr>
            <w:r>
              <w:t>региональный проект "Социальная активность"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2019 - 2035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Муниципальное образование город Алапаевск, Муниципальное образование Алапаевское,</w:t>
            </w:r>
          </w:p>
          <w:p w:rsidR="00000000" w:rsidRDefault="00367ADB">
            <w:pPr>
              <w:pStyle w:val="a6"/>
            </w:pPr>
            <w:r>
              <w:t>Арамильский городской округ, Артемовский городской округ, Артинский городской округ, Асб</w:t>
            </w:r>
            <w:r>
              <w:t xml:space="preserve">естовский городской округ, Ачитский городской округ, Белоярский городской округ, Березовский городской округ, Бисертский городской округ, городской округ Богданович, городской округ Верх-Нейвинский, городской </w:t>
            </w:r>
            <w:r>
              <w:lastRenderedPageBreak/>
              <w:t>округ Верхнее Дуброво;</w:t>
            </w:r>
          </w:p>
          <w:p w:rsidR="00000000" w:rsidRDefault="00367ADB">
            <w:pPr>
              <w:pStyle w:val="a6"/>
            </w:pPr>
            <w:r>
              <w:t>Верхнесалдинский городск</w:t>
            </w:r>
            <w:r>
              <w:t>ой округ,</w:t>
            </w:r>
          </w:p>
          <w:p w:rsidR="00000000" w:rsidRDefault="00367ADB">
            <w:pPr>
              <w:pStyle w:val="a6"/>
            </w:pPr>
            <w:r>
              <w:t>городской округ Верхний Тагил,</w:t>
            </w:r>
          </w:p>
          <w:p w:rsidR="00000000" w:rsidRDefault="00367ADB">
            <w:pPr>
              <w:pStyle w:val="a6"/>
            </w:pPr>
            <w:r>
              <w:t>городской округ Верхняя Пышма,</w:t>
            </w:r>
          </w:p>
          <w:p w:rsidR="00000000" w:rsidRDefault="00367ADB">
            <w:pPr>
              <w:pStyle w:val="a6"/>
            </w:pPr>
            <w:r>
              <w:t>Городской округ Верхняя Тура, городской округ Верхотурский, Волчанский городской округ, Гаринский городской округ, Горноуральский городской округ,</w:t>
            </w:r>
          </w:p>
          <w:p w:rsidR="00000000" w:rsidRDefault="00367ADB">
            <w:pPr>
              <w:pStyle w:val="a6"/>
            </w:pPr>
            <w:r>
              <w:t>городской округ Дегтярск, муниципальн</w:t>
            </w:r>
            <w:r>
              <w:t>ое образование "город Екатеринбург", городской округ Заречный, Ивдельский городской округ, Муниципальное образование город Ирбит,</w:t>
            </w:r>
          </w:p>
          <w:p w:rsidR="00000000" w:rsidRDefault="00367ADB">
            <w:pPr>
              <w:pStyle w:val="a6"/>
            </w:pPr>
            <w:r>
              <w:t>Ирбитское муниципальное образование,</w:t>
            </w:r>
          </w:p>
          <w:p w:rsidR="00000000" w:rsidRDefault="00367ADB">
            <w:pPr>
              <w:pStyle w:val="a6"/>
            </w:pPr>
            <w:r>
              <w:t>город Каменск-Уральский, Каменский городской округ, Камышловский городской округ,</w:t>
            </w:r>
          </w:p>
          <w:p w:rsidR="00000000" w:rsidRDefault="00367ADB">
            <w:pPr>
              <w:pStyle w:val="a6"/>
            </w:pPr>
            <w:r>
              <w:t>городской округ Карпинск,</w:t>
            </w:r>
          </w:p>
          <w:p w:rsidR="00000000" w:rsidRDefault="00367ADB">
            <w:pPr>
              <w:pStyle w:val="a6"/>
            </w:pPr>
            <w:r>
              <w:t>Качканарский городской округ, Кировградский городской округ,</w:t>
            </w:r>
          </w:p>
          <w:p w:rsidR="00000000" w:rsidRDefault="00367ADB">
            <w:pPr>
              <w:pStyle w:val="a6"/>
            </w:pPr>
            <w:r>
              <w:t>городской округ Краснотурьинск,</w:t>
            </w:r>
          </w:p>
          <w:p w:rsidR="00000000" w:rsidRDefault="00367ADB">
            <w:pPr>
              <w:pStyle w:val="a6"/>
            </w:pPr>
            <w:r>
              <w:t>городской округ Красноуральск,</w:t>
            </w:r>
          </w:p>
          <w:p w:rsidR="00000000" w:rsidRDefault="00367ADB">
            <w:pPr>
              <w:pStyle w:val="a6"/>
            </w:pPr>
            <w:r>
              <w:t xml:space="preserve">городской округ Красноуфимск, Муниципальное образование Красноуфимский округ, Кушвинский городской округ, </w:t>
            </w:r>
            <w:r>
              <w:t>"Городской округ "Город Лесной",</w:t>
            </w:r>
          </w:p>
          <w:p w:rsidR="00000000" w:rsidRDefault="00367ADB">
            <w:pPr>
              <w:pStyle w:val="a6"/>
            </w:pPr>
            <w:r>
              <w:t>Малышевский городской округ, Махнёвское муниципальное образование,</w:t>
            </w:r>
          </w:p>
          <w:p w:rsidR="00000000" w:rsidRDefault="00367ADB">
            <w:pPr>
              <w:pStyle w:val="a6"/>
            </w:pPr>
            <w:r>
              <w:t>Невьянский городской округ, Нижнетуринский городской округ,</w:t>
            </w:r>
          </w:p>
          <w:p w:rsidR="00000000" w:rsidRDefault="00367ADB">
            <w:pPr>
              <w:pStyle w:val="a6"/>
            </w:pPr>
            <w:r>
              <w:t>город Нижний Тагил,</w:t>
            </w:r>
          </w:p>
          <w:p w:rsidR="00000000" w:rsidRDefault="00367ADB">
            <w:pPr>
              <w:pStyle w:val="a6"/>
            </w:pPr>
            <w:r>
              <w:t>городской округ Нижняя Салда,</w:t>
            </w:r>
          </w:p>
          <w:p w:rsidR="00000000" w:rsidRDefault="00367ADB">
            <w:pPr>
              <w:pStyle w:val="a6"/>
            </w:pPr>
            <w:r>
              <w:t>Новолялинский городской округ,</w:t>
            </w:r>
          </w:p>
          <w:p w:rsidR="00000000" w:rsidRDefault="00367ADB">
            <w:pPr>
              <w:pStyle w:val="a6"/>
            </w:pPr>
            <w:r>
              <w:t>Новоуральский г</w:t>
            </w:r>
            <w:r>
              <w:t>ородской округ,</w:t>
            </w:r>
          </w:p>
          <w:p w:rsidR="00000000" w:rsidRDefault="00367ADB">
            <w:pPr>
              <w:pStyle w:val="a6"/>
            </w:pPr>
            <w:r>
              <w:t xml:space="preserve">городской округ Пелым, городской округ Первоуральск, Полевской городской округ, Пышминский городской округ, городской округ Ревда, </w:t>
            </w:r>
            <w:r>
              <w:lastRenderedPageBreak/>
              <w:t>Режевской городской округ, городской округ Рефтинский, городской округ ЗАТО Свободный,</w:t>
            </w:r>
          </w:p>
          <w:p w:rsidR="00000000" w:rsidRDefault="00367ADB">
            <w:pPr>
              <w:pStyle w:val="a6"/>
            </w:pPr>
            <w:r>
              <w:t>Североуральский городс</w:t>
            </w:r>
            <w:r>
              <w:t>кой округ,</w:t>
            </w:r>
          </w:p>
          <w:p w:rsidR="00000000" w:rsidRDefault="00367ADB">
            <w:pPr>
              <w:pStyle w:val="a6"/>
            </w:pPr>
            <w:r>
              <w:t>Серовский городской округ, Сосьвинский городской округ, городской округ Среднеуральск,</w:t>
            </w:r>
          </w:p>
          <w:p w:rsidR="00000000" w:rsidRDefault="00367ADB">
            <w:pPr>
              <w:pStyle w:val="a6"/>
            </w:pPr>
            <w:r>
              <w:t>городской округ Староуткинск, городской округ Сухой Лог, Сысертский городской округ, Тавдинский городской округ, Талицкий городской округ, Тугулымский городск</w:t>
            </w:r>
            <w:r>
              <w:t>ой округ, Туринский городской округ, муниципальное образование "посёлок Уральский", Шалинский городской округ, Байкаловский муниципальный район,</w:t>
            </w:r>
          </w:p>
          <w:p w:rsidR="00000000" w:rsidRDefault="00367ADB">
            <w:pPr>
              <w:pStyle w:val="a6"/>
            </w:pPr>
            <w:r>
              <w:t>Нижнесергинский муниципальный район, муниципальное образование рабочий поселок Атиг, городское поселение Верхни</w:t>
            </w:r>
            <w:r>
              <w:t>е Серги,</w:t>
            </w:r>
          </w:p>
          <w:p w:rsidR="00000000" w:rsidRDefault="00367ADB">
            <w:pPr>
              <w:pStyle w:val="a6"/>
            </w:pPr>
            <w:r>
              <w:t>Дружининское городское поселение,</w:t>
            </w:r>
          </w:p>
          <w:p w:rsidR="00000000" w:rsidRDefault="00367ADB">
            <w:pPr>
              <w:pStyle w:val="a6"/>
            </w:pPr>
            <w:r>
              <w:t>Кленовское сельское поселение, Михайловское муниципальное образование,</w:t>
            </w:r>
          </w:p>
          <w:p w:rsidR="00000000" w:rsidRDefault="00367ADB">
            <w:pPr>
              <w:pStyle w:val="a6"/>
            </w:pPr>
            <w:r>
              <w:t>Нижнесергинское городское поселение,</w:t>
            </w:r>
          </w:p>
          <w:p w:rsidR="00000000" w:rsidRDefault="00367ADB">
            <w:pPr>
              <w:pStyle w:val="a6"/>
            </w:pPr>
            <w:r>
              <w:t>Камышловский муниципальный район,</w:t>
            </w:r>
          </w:p>
          <w:p w:rsidR="00000000" w:rsidRDefault="00367ADB">
            <w:pPr>
              <w:pStyle w:val="a6"/>
            </w:pPr>
            <w:r>
              <w:t>Слободо-Туринский муниципальный район, Таборинский муниципальный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Проект "Строительство многофункционального центра "Дом молодежи"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</w:pPr>
            <w:r>
              <w:t>2027 - 2029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6"/>
            </w:pPr>
            <w:r>
              <w:t>муниципальное образование "город Екатеринбург"</w:t>
            </w:r>
          </w:p>
        </w:tc>
      </w:tr>
    </w:tbl>
    <w:p w:rsidR="00000000" w:rsidRDefault="00367ADB"/>
    <w:p w:rsidR="00000000" w:rsidRDefault="00367ADB">
      <w:pPr>
        <w:pStyle w:val="1"/>
      </w:pPr>
      <w:bookmarkStart w:id="125" w:name="sub_302"/>
      <w:r>
        <w:t>Подраздел 3.2. Приоритеты Стратегии в молодежной политике и патриотическом воспитании граждан</w:t>
      </w:r>
    </w:p>
    <w:bookmarkEnd w:id="125"/>
    <w:p w:rsidR="00000000" w:rsidRDefault="00367ADB"/>
    <w:p w:rsidR="00000000" w:rsidRDefault="00367ADB">
      <w:r>
        <w:t>Приоритетом Стратегии является признание молодежи Свердловской области базовым поколением для развития человеческого потенциала и успешности реализации всех стратегий социально-экономического развития Свердловской области.</w:t>
      </w:r>
    </w:p>
    <w:p w:rsidR="00000000" w:rsidRDefault="00367ADB">
      <w:r>
        <w:lastRenderedPageBreak/>
        <w:t>В этом ключе соединение усилий мо</w:t>
      </w:r>
      <w:r>
        <w:t>лодежной политики и патриотического воспитания имеет характер инновационной интеграции, в которой каждый из компонентов играет определяющую роль:</w:t>
      </w:r>
    </w:p>
    <w:p w:rsidR="00000000" w:rsidRDefault="00367ADB">
      <w:bookmarkStart w:id="126" w:name="sub_3021"/>
      <w:r>
        <w:t xml:space="preserve">1) молодежная политика активных действий предполагает всестороннее развитие личностного, творческого, </w:t>
      </w:r>
      <w:r>
        <w:t>инновационного, экономического, профессионального, образовательного, демографического потенциала молодежи и его реализацию в проектах и начинаниях, отражающих инициативность и патриотизм молодежи Свердловской области.</w:t>
      </w:r>
    </w:p>
    <w:bookmarkEnd w:id="126"/>
    <w:p w:rsidR="00000000" w:rsidRDefault="00367ADB">
      <w:r>
        <w:t>Молодежная политика активных д</w:t>
      </w:r>
      <w:r>
        <w:t>ействий предполагает развитие таких направлений, как:</w:t>
      </w:r>
    </w:p>
    <w:p w:rsidR="00000000" w:rsidRDefault="00367ADB">
      <w:r>
        <w:t>создание условий формирования и раскрытия инновационного потенциала молодежи, направленного на потребности государства и общества;</w:t>
      </w:r>
    </w:p>
    <w:p w:rsidR="00000000" w:rsidRDefault="00367ADB">
      <w:r>
        <w:t>развитие интеллектуального потенциала - организация мероприятий, направ</w:t>
      </w:r>
      <w:r>
        <w:t>ленных на развитие профессиональных компетенций, потенциала молодежной науки, проектного мышления, поддержку и внедрение новых технологий во всех отраслях экономики;</w:t>
      </w:r>
    </w:p>
    <w:p w:rsidR="00000000" w:rsidRDefault="00367ADB">
      <w:r>
        <w:t>развитие духовно-нравственного потенциала - организация мероприятий, направленных на разви</w:t>
      </w:r>
      <w:r>
        <w:t>тие общекультурных компетенций, правовой культуры, гражданской ответственности, нравственной культуры, общественной морали;</w:t>
      </w:r>
    </w:p>
    <w:p w:rsidR="00000000" w:rsidRDefault="00367ADB">
      <w:r>
        <w:t>добровольческое (волонтерское) движение - поддержка добровольческих (волонтерских) инициатив, организаций и содействие международным</w:t>
      </w:r>
      <w:r>
        <w:t xml:space="preserve"> волонтерским инициативам;</w:t>
      </w:r>
    </w:p>
    <w:p w:rsidR="00000000" w:rsidRDefault="00367ADB">
      <w:r>
        <w:t>поддержка молодежных движений и НКО - механизмы грантовой поддержки по приоритетным направлениям молодежной политики;</w:t>
      </w:r>
    </w:p>
    <w:p w:rsidR="00000000" w:rsidRDefault="00367ADB">
      <w:r>
        <w:t>содействие деятельности социально ориентированных молодежных организаций, расширение привлечения молодежи к уча</w:t>
      </w:r>
      <w:r>
        <w:t>стию в социально значимых программах и проектах;</w:t>
      </w:r>
    </w:p>
    <w:p w:rsidR="00000000" w:rsidRDefault="00367ADB">
      <w:r>
        <w:t>молодежное предпринимательство (поддержка социально ориентированного бизнеса, предоставляющего социально востребованные молодежью услуги и товары, развитие молодежного семейного предпринимательства);</w:t>
      </w:r>
    </w:p>
    <w:p w:rsidR="00000000" w:rsidRDefault="00367ADB">
      <w:r>
        <w:t>создани</w:t>
      </w:r>
      <w:r>
        <w:t>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000000" w:rsidRDefault="00367ADB">
      <w:r>
        <w:t>Данные направления будут реализованы посредством проведения к</w:t>
      </w:r>
      <w:r>
        <w:t>рупных региональных мероприятий, предоставления субсидий НКО, не являющимся государственными (муниципальными) учреждениями, предоставления грантов физическим лицам на реализацию инициатив.</w:t>
      </w:r>
    </w:p>
    <w:p w:rsidR="00000000" w:rsidRDefault="00367ADB">
      <w:r>
        <w:t>Ключевым является проект "Молодежная перспектива региона", цели кот</w:t>
      </w:r>
      <w:r>
        <w:t>орого - выявление и поддержка инициативных, талантливых молодых граждан, осуществляющих деятельность в сфере молодежной политики Свердловской области, создание команды продвижения молодежных инициатив, условий формирования и раскрытия инновационного потенц</w:t>
      </w:r>
      <w:r>
        <w:t>иала молодежи, направленного на потребности государства и общества. В данный проект входят реализация конкурса "Лучший молодой работник в сфере государственной молодежной политики", региональный этап премии "Студент года" с организацией этапов в муниципаль</w:t>
      </w:r>
      <w:r>
        <w:t>ных образованиях, формирование, подготовка и отправка делегаций Свердловской области на всероссийские и окружные форумы, обучение специалистов сферы молодежной политики по основным направлениям молодежной политики, обеспечение аттестации специалистов сферы</w:t>
      </w:r>
      <w:r>
        <w:t xml:space="preserve"> молодежной политики, обеспечение направления детей Свердловской области в международные и всероссийские детские центры;</w:t>
      </w:r>
    </w:p>
    <w:p w:rsidR="00000000" w:rsidRDefault="00367ADB">
      <w:bookmarkStart w:id="127" w:name="sub_3022"/>
      <w:r>
        <w:t>2) молодежная политика предполагает формирование жизненного и профессионального самоопределения и самореализацию молодежи в трудовой, семейной, общественной и других видах деятельности на территории Свердловской области, развитие территориально распределен</w:t>
      </w:r>
      <w:r>
        <w:t>ной инфраструктуры молодежной политики и патриотического воспитания, в том числе за счет институционализации и фиксации пространственного размещения молодежных представительных органов, объединений, инициативных проектов, "коворкинг-центров".</w:t>
      </w:r>
    </w:p>
    <w:bookmarkEnd w:id="127"/>
    <w:p w:rsidR="00000000" w:rsidRDefault="00367ADB">
      <w:r>
        <w:lastRenderedPageBreak/>
        <w:t>Молод</w:t>
      </w:r>
      <w:r>
        <w:t>ежная политика включает в себя следующие направления:</w:t>
      </w:r>
    </w:p>
    <w:p w:rsidR="00000000" w:rsidRDefault="00367ADB">
      <w:r>
        <w:t>трудоустройство и профориентация молодежи - создание и поддержка организаций, ведущих деятельность по профориентации и трудоустройству, внедрение новых практико-ориентированных технологий в профориентац</w:t>
      </w:r>
      <w:r>
        <w:t>ии, организация мероприятий;</w:t>
      </w:r>
    </w:p>
    <w:p w:rsidR="00000000" w:rsidRDefault="00367ADB">
      <w:r>
        <w:t>формирование системы социального партнерства по решению задач поддержки работающей молодежи;</w:t>
      </w:r>
    </w:p>
    <w:p w:rsidR="00000000" w:rsidRDefault="00367ADB">
      <w:r>
        <w:t>формирование программ поддержки молодых семей, в том числе по обеспечению жильем;</w:t>
      </w:r>
    </w:p>
    <w:p w:rsidR="00000000" w:rsidRDefault="00367ADB">
      <w:r>
        <w:t>содействие закреплению молодежи в сельской местности</w:t>
      </w:r>
      <w:r>
        <w:t>;</w:t>
      </w:r>
    </w:p>
    <w:p w:rsidR="00000000" w:rsidRDefault="00367ADB">
      <w:r>
        <w:t>защита молодежи от негативных факторов, способствующих разрушению личностного потенциала и подрыву здоровья;</w:t>
      </w:r>
    </w:p>
    <w:p w:rsidR="00000000" w:rsidRDefault="00367ADB">
      <w:r>
        <w:t xml:space="preserve">формирование системы профилактики асоциальных явлений в молодежной среде, разработка комплекса мер по профилактике идей экстремизма и терроризма </w:t>
      </w:r>
      <w:r>
        <w:t>среди молодежи, социализации подростков, оказавшихся в трудной жизненной ситуации.</w:t>
      </w:r>
    </w:p>
    <w:p w:rsidR="00000000" w:rsidRDefault="00367ADB">
      <w:r>
        <w:t>Данные направления будут реализованы посредством проведения региональных мероприятий, предоставления субсидий муниципальным образованиям (софинансирование средств областного</w:t>
      </w:r>
      <w:r>
        <w:t xml:space="preserve"> и местного бюджетов - 50% и 50% соответственно), создания и развития сети учреждений по работе с молодежью.</w:t>
      </w:r>
    </w:p>
    <w:p w:rsidR="00000000" w:rsidRDefault="00367ADB">
      <w:r>
        <w:t>Программы поддержки молодых семей, в том числе по обеспечению жильем, включают в себя:</w:t>
      </w:r>
    </w:p>
    <w:p w:rsidR="00000000" w:rsidRDefault="00367ADB">
      <w:bookmarkStart w:id="128" w:name="sub_30201"/>
      <w:r>
        <w:t>1) организацию крупных региональных мероприятий, на</w:t>
      </w:r>
      <w:r>
        <w:t>правленных на укрепление института молодой семьи и популяризацию семейных ценностей в молодежной среде (ежегодный образовательный проект "Академия молодой семьи");</w:t>
      </w:r>
    </w:p>
    <w:p w:rsidR="00000000" w:rsidRDefault="00367ADB">
      <w:bookmarkStart w:id="129" w:name="sub_30202"/>
      <w:bookmarkEnd w:id="128"/>
      <w:r>
        <w:t>2) мероприятия проекта "Счастье внутри", направленные на формирование ценн</w:t>
      </w:r>
      <w:r>
        <w:t>остей института семьи, материнства и детства;</w:t>
      </w:r>
    </w:p>
    <w:p w:rsidR="00000000" w:rsidRDefault="00367ADB">
      <w:bookmarkStart w:id="130" w:name="sub_30203"/>
      <w:bookmarkEnd w:id="129"/>
      <w:r>
        <w:t>3) организацию и проведение регионального этапа Всероссийского форума молодых семей;</w:t>
      </w:r>
    </w:p>
    <w:p w:rsidR="00000000" w:rsidRDefault="00367ADB">
      <w:bookmarkStart w:id="131" w:name="sub_30204"/>
      <w:bookmarkEnd w:id="130"/>
      <w:r>
        <w:t>4) предоставление социальных выплат молодым семьям на приобретение (строительство) жилья,</w:t>
      </w:r>
      <w:r>
        <w:t xml:space="preserve"> предоставление региональных социальных выплат молодым семьям на улучшение жилищных условий.</w:t>
      </w:r>
    </w:p>
    <w:bookmarkEnd w:id="131"/>
    <w:p w:rsidR="00000000" w:rsidRDefault="00367ADB">
      <w:r>
        <w:t>Мероприятия в сфере международного и гуманитарного сотрудничества направлены на:</w:t>
      </w:r>
    </w:p>
    <w:p w:rsidR="00000000" w:rsidRDefault="00367ADB">
      <w:bookmarkStart w:id="132" w:name="sub_302001"/>
      <w:r>
        <w:t>1) укрепление международных отношений, формирование позитивного</w:t>
      </w:r>
      <w:r>
        <w:t xml:space="preserve"> имиджа региона;</w:t>
      </w:r>
    </w:p>
    <w:p w:rsidR="00000000" w:rsidRDefault="00367ADB">
      <w:bookmarkStart w:id="133" w:name="sub_302002"/>
      <w:bookmarkEnd w:id="132"/>
      <w:r>
        <w:t>2) установление прочных дружественных связей между молодежью всех стран, в том числе проведение международных и региональных мероприятий с участием иностранных граждан;</w:t>
      </w:r>
    </w:p>
    <w:p w:rsidR="00000000" w:rsidRDefault="00367ADB">
      <w:bookmarkStart w:id="134" w:name="sub_302003"/>
      <w:bookmarkEnd w:id="133"/>
      <w:r>
        <w:t>3) организацию участия предста</w:t>
      </w:r>
      <w:r>
        <w:t>вителей Свердловской области в международных, всероссийских, межрегиональных форумах, слетах, конференциях;</w:t>
      </w:r>
    </w:p>
    <w:p w:rsidR="00000000" w:rsidRDefault="00367ADB">
      <w:bookmarkStart w:id="135" w:name="sub_302004"/>
      <w:bookmarkEnd w:id="134"/>
      <w:r>
        <w:t>4) реализацию мероприятий, направленных на поддержку соотечественников, живущих за рубежом, реализацию проекта "Территория молод</w:t>
      </w:r>
      <w:r>
        <w:t>ежных инициатив".</w:t>
      </w:r>
    </w:p>
    <w:bookmarkEnd w:id="135"/>
    <w:p w:rsidR="00000000" w:rsidRDefault="00367ADB">
      <w:r>
        <w:t>Реализация проекта "Информационная среда" подразумевает развитие молодежного медиапространства, направленного на создание молодежного портала, организацию информационно-разъяснительной работы в СМИ о проектах, реализуемых в сфер</w:t>
      </w:r>
      <w:r>
        <w:t>е молодежной политики и патриотического воспитания граждан, анонсирование проведения конкурсных мероприятий.</w:t>
      </w:r>
    </w:p>
    <w:p w:rsidR="00000000" w:rsidRDefault="00367ADB">
      <w:r>
        <w:t>Развитие молодежного медиапространства в ГМП направлено на решение двух задач:</w:t>
      </w:r>
    </w:p>
    <w:p w:rsidR="00000000" w:rsidRDefault="00367ADB">
      <w:bookmarkStart w:id="136" w:name="sub_302101"/>
      <w:r>
        <w:t>1) определение концептуальных основ информационно-коммуник</w:t>
      </w:r>
      <w:r>
        <w:t>ативной деятельности и создание молодежного портала, организация информационно-разъяснительной работы в СМИ;</w:t>
      </w:r>
    </w:p>
    <w:p w:rsidR="00000000" w:rsidRDefault="00367ADB">
      <w:bookmarkStart w:id="137" w:name="sub_302102"/>
      <w:bookmarkEnd w:id="136"/>
      <w:r>
        <w:t>2) информационное сопровождение проектов и мероприятий, реализуемых в сфере молодежной политики и патриотического воспитания гр</w:t>
      </w:r>
      <w:r>
        <w:t>аждан. В рамках реализации данной задачи предусмотрено проведение следующих мероприятий: работа молодежного портала Свердловской области, областной фестиваль молодежных СМИ, сборы молодых блогеров, журналистов, руководителей медиацентров, молодежных проект</w:t>
      </w:r>
      <w:r>
        <w:t xml:space="preserve">ов и СМИ, организация мероприятий по продвижению событии молодежной политики Свердловской области, подготовка и издание </w:t>
      </w:r>
      <w:r>
        <w:lastRenderedPageBreak/>
        <w:t>сборника "Молодежь Свердловской области".</w:t>
      </w:r>
    </w:p>
    <w:bookmarkEnd w:id="137"/>
    <w:p w:rsidR="00000000" w:rsidRDefault="00367ADB">
      <w:r>
        <w:t>Развитие инфраструктуры молодежной политики, отвечающей современным стандартам, напр</w:t>
      </w:r>
      <w:r>
        <w:t>авлено на увеличение количества созданных элементов инфраструктуры молодежной политики, количества муниципальных учреждений по работе с молодежью, подведомственных органам местного самоуправления муниципальных образований, обеспеченных объектами инфраструк</w:t>
      </w:r>
      <w:r>
        <w:t>туры, количества действующих молодежных "коворкинг-центров".</w:t>
      </w:r>
    </w:p>
    <w:p w:rsidR="00000000" w:rsidRDefault="00367ADB">
      <w:r>
        <w:t>Реализация проекта "Безопасность жизни" включает в себя мероприятия, направленные на культуру безопасности жизнедеятельности молодых граждан. Целями проекта являются формирование системы профилак</w:t>
      </w:r>
      <w:r>
        <w:t xml:space="preserve">тики асоциальных явлений в молодежной среде, разработка комплекса мер по профилактике идей экстремизма и терроризма среди молодежи, социализации подростков, оказавшихся в трудной жизненной ситуации. Данное направление также включает реализацию мероприятий </w:t>
      </w:r>
      <w:r>
        <w:t>областного конкурса "ПРОФИлактика" среди молодежи профессиональных образовательных организаций Свердловской области и объединений старшеклассников.</w:t>
      </w:r>
    </w:p>
    <w:p w:rsidR="00000000" w:rsidRDefault="00367ADB">
      <w:r>
        <w:t>Реализация проекта "Молодежное творчество" направлена на создание условий формирования и развития творческог</w:t>
      </w:r>
      <w:r>
        <w:t>о потенциала молодежи. Данное направление включает в себя реализацию регионального этапа программы "Российская студенческая весна", конкурс научно-исследовательских работ студентов Свердловской области "Научный Олимп", мероприятия, приуроченные к празднова</w:t>
      </w:r>
      <w:r>
        <w:t>нию Дня молодежи, организацию и проведение мероприятий Всероссийского фестиваля песни "Знаменка", поддержку в организации и проведении мероприятий "КВН" в Свердловской области, литературный art-stand up "СТИХИйная пора", областной фестиваль молодежной клуб</w:t>
      </w:r>
      <w:r>
        <w:t>ной культуры "Тинейджер-Лидер", Всероссийский проект "Диалог на равных".</w:t>
      </w:r>
    </w:p>
    <w:p w:rsidR="00000000" w:rsidRDefault="00367ADB">
      <w:r>
        <w:t>Мероприятия по развитию потенциала работающей молодежи включают в себя реализацию проекта "Трудовая молодость Урала", организацию и проведение областного форума рабочей молодежи, взаи</w:t>
      </w:r>
      <w:r>
        <w:t>модействие с промышленными предприятиями Свердловской области, поддержку движения студенческих отрядов.</w:t>
      </w:r>
    </w:p>
    <w:p w:rsidR="00000000" w:rsidRDefault="00367ADB">
      <w:r>
        <w:t>Особое внимание уделяется трудоустройству несовершеннолетних, в том числе состоящих на учете в территориальных комиссиях по делам несовершеннолетних и з</w:t>
      </w:r>
      <w:r>
        <w:t>ащите их прав, посредством молодежных бирж труда;</w:t>
      </w:r>
    </w:p>
    <w:p w:rsidR="00000000" w:rsidRDefault="00367ADB">
      <w:bookmarkStart w:id="138" w:name="sub_302103"/>
      <w:r>
        <w:t>3) патриотическое воспитание предполагает формирование духовно-нравственных ценностей молодежи, осознание себя как действующей силы политических, экономических, гражданских и других инициатив Свер</w:t>
      </w:r>
      <w:r>
        <w:t>дловской области на российском и международном уровнях, заключается в честном и конструктивном принятии ценностей защиты и развития своей малой родины, своей страны через выполнение военного долга и трудового служения, формировании у себя и своей семьи цен</w:t>
      </w:r>
      <w:r>
        <w:t>ностей успешного профессионального роста, трудовой деятельности во имя продвижения своей малой родины на высокие позиции на общероссийском и международном уровнях.</w:t>
      </w:r>
    </w:p>
    <w:bookmarkEnd w:id="138"/>
    <w:p w:rsidR="00000000" w:rsidRDefault="00367ADB">
      <w:r>
        <w:t>В Стратегии раскрываются следующие направления патриотического воспитания:</w:t>
      </w:r>
    </w:p>
    <w:p w:rsidR="00000000" w:rsidRDefault="00367ADB">
      <w:bookmarkStart w:id="139" w:name="sub_3021001"/>
      <w:r>
        <w:t>1) историко-патриотическое воспитание, включающее изучение российской военной истории, военных подвигов российских солдат в Великой Отечественной войне и локальных конфликтах, воспитание уважительного отношения к живым и павшим участникам минувш</w:t>
      </w:r>
      <w:r>
        <w:t>их войн;</w:t>
      </w:r>
    </w:p>
    <w:p w:rsidR="00000000" w:rsidRDefault="00367ADB">
      <w:bookmarkStart w:id="140" w:name="sub_3021002"/>
      <w:bookmarkEnd w:id="139"/>
      <w:r>
        <w:t>2) гражданско-патриотическое воспитание как определяющий фактор подготовки молодежи к взаимодействию в условиях демократического общества, инициативному труду, реализации прав и обязанностей, укреплению ответственности молоды</w:t>
      </w:r>
      <w:r>
        <w:t>х граждан за свой политический, нравственный и правовой выбор, максимальному развитию своих способностей в целях достижения жизненного успеха, содействие развитию добровольческого (волонтерского) движения;</w:t>
      </w:r>
    </w:p>
    <w:p w:rsidR="00000000" w:rsidRDefault="00367ADB">
      <w:bookmarkStart w:id="141" w:name="sub_3021003"/>
      <w:bookmarkEnd w:id="140"/>
      <w:r>
        <w:t>3) военно-патриотическое вос</w:t>
      </w:r>
      <w:r>
        <w:t xml:space="preserve">питание, направленное на утверждение в сознании и чувствах </w:t>
      </w:r>
      <w:r>
        <w:lastRenderedPageBreak/>
        <w:t>молодежи патриотических ценностей, взглядов и убеждений, уважения к культурному и историческому прошлому России, традициям, повышение престижа государственной и военной службы, создание новой эффек</w:t>
      </w:r>
      <w:r>
        <w:t>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обязанностей, создание механизма, об</w:t>
      </w:r>
      <w:r>
        <w:t>еспечивающего эффективное функционирование целостной системы военно-патриотического воспитания молодежи, в том числе проходящей службу в рядах Вооруженных Сил Российской Федерации, других войск, воинских формирований и органов;</w:t>
      </w:r>
    </w:p>
    <w:p w:rsidR="00000000" w:rsidRDefault="00367ADB">
      <w:bookmarkStart w:id="142" w:name="sub_3021004"/>
      <w:bookmarkEnd w:id="141"/>
      <w:r>
        <w:t>4) кул</w:t>
      </w:r>
      <w:r>
        <w:t>ьтурно-патриотическое воспитание - систематическая и целенаправленная деятельность органов государственной власти, органов местного самоуправления муниципальных образований, организаций (государственных, муниципальных, негосударственных некоммерческих, рел</w:t>
      </w:r>
      <w:r>
        <w:t>игиозных, бизнес-структур и иных), семьи, частных лиц, направленная на передачу молодежи на основе преемственности базовых духовно-нравственных, морально-этических ценностей, составляющих основу национальной идентичности и самобытности народа, системы знан</w:t>
      </w:r>
      <w:r>
        <w:t>ий об истории, культуре, патриотическом наследии, организации участия в культурной и патриотической деятельности своей страны, малой родины;</w:t>
      </w:r>
    </w:p>
    <w:p w:rsidR="00000000" w:rsidRDefault="00367ADB">
      <w:bookmarkStart w:id="143" w:name="sub_3021005"/>
      <w:bookmarkEnd w:id="142"/>
      <w:r>
        <w:t>5) спортивно-патриотическое воспитание - систематическая, целенаправленная и скоординированна</w:t>
      </w:r>
      <w:r>
        <w:t>я деятельность исполнительных органов государственной власти, общественных объединений и организаций по формированию физически и духовно развитой личности, морально стойкой, обладающей высоким уровнем гражданственности, патриотизма, готовой к выполнению ко</w:t>
      </w:r>
      <w:r>
        <w:t>нституционного долга;</w:t>
      </w:r>
    </w:p>
    <w:p w:rsidR="00000000" w:rsidRDefault="00367ADB">
      <w:bookmarkStart w:id="144" w:name="sub_3021006"/>
      <w:bookmarkEnd w:id="143"/>
      <w:r>
        <w:t>6) социально-патриотическое воспитание, направленное на повышение социального статуса патриотического воспитания студенческой молодежи;</w:t>
      </w:r>
    </w:p>
    <w:p w:rsidR="00000000" w:rsidRDefault="00367ADB">
      <w:bookmarkStart w:id="145" w:name="sub_3021007"/>
      <w:bookmarkEnd w:id="144"/>
      <w:r>
        <w:t>7) эколого-патриотическое воспитание, включающее актив</w:t>
      </w:r>
      <w:r>
        <w:t>ное изучение природы родного края, проведение экологических акций, форумов, поддержку инициатив и организацию молодежных движений, направленных на улучшение экологической ситуации в Свердловской области.</w:t>
      </w:r>
    </w:p>
    <w:bookmarkEnd w:id="145"/>
    <w:p w:rsidR="00000000" w:rsidRDefault="00367ADB">
      <w:r>
        <w:t>Данные направления будут реализованы поср</w:t>
      </w:r>
      <w:r>
        <w:t>едством проведения крупных региональных мероприятий, предоставления субсидий НКО, не являющимся государственными (муниципальными) учреждениями, муниципальным образованиям, в том числе на укрепление материально-технической базы организаций и учреждений, осу</w:t>
      </w:r>
      <w:r>
        <w:t>ществляющих патриотическое воспитание граждан на территории Свердловской области.</w:t>
      </w:r>
    </w:p>
    <w:p w:rsidR="00000000" w:rsidRDefault="00367ADB">
      <w:r>
        <w:t>Реализация проекта "Активная гражданская позиция" включает в себя такие проекты, как общественно-политическая деловая игра "Мы выбираем", областной образовательный форум "Зна</w:t>
      </w:r>
      <w:r>
        <w:t>й свои права", образовательный марафон "Я - политик!", региональный этап Всероссийской акции "Мы - граждане России", региональный этап Всероссийской акции "Свеча памяти".</w:t>
      </w:r>
    </w:p>
    <w:p w:rsidR="00000000" w:rsidRDefault="00367ADB">
      <w:r>
        <w:t>Реализация проекта "Гордость за Родину, ценность культуры страны" подразумевает орган</w:t>
      </w:r>
      <w:r>
        <w:t>изацию и проведение молодежного фестиваля патриотической песни "Я люблю тебя, Россия!", регионального этапа фестиваля "Русские рифмы", военно-исторического фестиваля реконструкторов "Покровский рубеж - 2019".</w:t>
      </w:r>
    </w:p>
    <w:p w:rsidR="00000000" w:rsidRDefault="00367ADB">
      <w:r>
        <w:t>Направления молодежной политики и патриотическо</w:t>
      </w:r>
      <w:r>
        <w:t>го воспитания граждан сформированы вокруг основных приоритетов обеспечения комплексного развития потенциала молодежи в развитии человеческого потенциала Свердловской области.</w:t>
      </w:r>
    </w:p>
    <w:p w:rsidR="00000000" w:rsidRDefault="00367ADB"/>
    <w:p w:rsidR="00000000" w:rsidRDefault="00367ADB">
      <w:pPr>
        <w:pStyle w:val="1"/>
      </w:pPr>
      <w:bookmarkStart w:id="146" w:name="sub_303"/>
      <w:r>
        <w:t>Подраздел 3.3. Направления молодежной политики и патриотического воспитан</w:t>
      </w:r>
      <w:r>
        <w:t>ия граждан, отраженные в Стратегии</w:t>
      </w:r>
    </w:p>
    <w:bookmarkEnd w:id="146"/>
    <w:p w:rsidR="00000000" w:rsidRDefault="00367ADB"/>
    <w:p w:rsidR="00000000" w:rsidRDefault="00367ADB">
      <w:r>
        <w:t>Направления молодежной политики и патриотического воспитания:</w:t>
      </w:r>
    </w:p>
    <w:p w:rsidR="00000000" w:rsidRDefault="00367ADB">
      <w:bookmarkStart w:id="147" w:name="sub_3031"/>
      <w:r>
        <w:t xml:space="preserve">1) создание условий для формирования и раскрытия инновационного потенциала молодежи, </w:t>
      </w:r>
      <w:r>
        <w:lastRenderedPageBreak/>
        <w:t>направленного на потребности государства и общества;</w:t>
      </w:r>
    </w:p>
    <w:p w:rsidR="00000000" w:rsidRDefault="00367ADB">
      <w:bookmarkStart w:id="148" w:name="sub_3032"/>
      <w:bookmarkEnd w:id="147"/>
      <w:r>
        <w:t>2) развитие интеллектуального потенциала (организация мероприятий, направленных на развитие профессиональных компетенций, потенциала молодежной науки, проектного мышления, поддержку и внедрение новых технологий во всех отраслях экономики);</w:t>
      </w:r>
    </w:p>
    <w:p w:rsidR="00000000" w:rsidRDefault="00367ADB">
      <w:bookmarkStart w:id="149" w:name="sub_3033"/>
      <w:bookmarkEnd w:id="148"/>
      <w:r>
        <w:t>3) развитие духовно-нравственного потенциала (организация мероприятий, направленных на развитие общекультурных компетенций, правовой культуры, гражданской ответственности, нравственной культуры, общественной морали);</w:t>
      </w:r>
    </w:p>
    <w:p w:rsidR="00000000" w:rsidRDefault="00367ADB">
      <w:bookmarkStart w:id="150" w:name="sub_3034"/>
      <w:bookmarkEnd w:id="149"/>
      <w:r>
        <w:t>4) доброволь</w:t>
      </w:r>
      <w:r>
        <w:t>ческое (волонтерское) движение (поддержка добровольческих (волонтерских) инициатив, организаций и содействие международным волонтерским инициативам);</w:t>
      </w:r>
    </w:p>
    <w:p w:rsidR="00000000" w:rsidRDefault="00367ADB">
      <w:bookmarkStart w:id="151" w:name="sub_3035"/>
      <w:bookmarkEnd w:id="150"/>
      <w:r>
        <w:t>5) поддержка молодежных движений и НКО (механизм грантовой поддержки по приоритетным напра</w:t>
      </w:r>
      <w:r>
        <w:t>влениям молодежной политики);</w:t>
      </w:r>
    </w:p>
    <w:p w:rsidR="00000000" w:rsidRDefault="00367ADB">
      <w:bookmarkStart w:id="152" w:name="sub_3036"/>
      <w:bookmarkEnd w:id="151"/>
      <w:r>
        <w:t>6) содействие деятельности социально ориентированных молодежных организаций, расширение привлечения молодежи к участию в социально значимых программах и проектах;</w:t>
      </w:r>
    </w:p>
    <w:p w:rsidR="00000000" w:rsidRDefault="00367ADB">
      <w:bookmarkStart w:id="153" w:name="sub_3037"/>
      <w:bookmarkEnd w:id="152"/>
      <w:r>
        <w:t>7) молодежное предпринимательст</w:t>
      </w:r>
      <w:r>
        <w:t>во (поддержка социально ориентированного бизнеса, предоставляющего социально востребованные молодежью услуги и товары, развитие молодежного семейного предпринимательства);</w:t>
      </w:r>
    </w:p>
    <w:p w:rsidR="00000000" w:rsidRDefault="00367ADB">
      <w:bookmarkStart w:id="154" w:name="sub_3038"/>
      <w:bookmarkEnd w:id="153"/>
      <w:r>
        <w:t>8) создание условий для повышения активности ветеранских организаций</w:t>
      </w:r>
      <w:r>
        <w:t xml:space="preserve">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000000" w:rsidRDefault="00367ADB">
      <w:bookmarkStart w:id="155" w:name="sub_3039"/>
      <w:bookmarkEnd w:id="154"/>
      <w:r>
        <w:t>9) развитие молодежного медиапространства, направленного на создание молодежного портала, организацию и</w:t>
      </w:r>
      <w:r>
        <w:t>нформационно-разъяснительной работы в СМИ о проектах, реализуемых в сфере молодежной политики и патриотического воспитания граждан, анонсирование проведения конкурсных мероприятий;</w:t>
      </w:r>
    </w:p>
    <w:p w:rsidR="00000000" w:rsidRDefault="00367ADB">
      <w:bookmarkStart w:id="156" w:name="sub_30310"/>
      <w:bookmarkEnd w:id="155"/>
      <w:r>
        <w:t xml:space="preserve">10) трудоустройство и профориентация молодежи, создание и </w:t>
      </w:r>
      <w:r>
        <w:t>поддержка организаций, ведущих деятельность по профориентации и трудоустройству, внедрение новых практико-ориентированных технологий в профориентации, организация мероприятий;</w:t>
      </w:r>
    </w:p>
    <w:p w:rsidR="00000000" w:rsidRDefault="00367ADB">
      <w:bookmarkStart w:id="157" w:name="sub_30311"/>
      <w:bookmarkEnd w:id="156"/>
      <w:r>
        <w:t>11) формирование системы социального партнерства по решению за</w:t>
      </w:r>
      <w:r>
        <w:t>дач поддержки работающей молодежи;</w:t>
      </w:r>
    </w:p>
    <w:p w:rsidR="00000000" w:rsidRDefault="00367ADB">
      <w:bookmarkStart w:id="158" w:name="sub_30312"/>
      <w:bookmarkEnd w:id="157"/>
      <w:r>
        <w:t>12) формирование программ поддержки молодых семей, в том числе по обеспечению жильем;</w:t>
      </w:r>
    </w:p>
    <w:p w:rsidR="00000000" w:rsidRDefault="00367ADB">
      <w:bookmarkStart w:id="159" w:name="sub_30313"/>
      <w:bookmarkEnd w:id="158"/>
      <w:r>
        <w:t>13) содействие закреплению молодежи в сельской местности;</w:t>
      </w:r>
    </w:p>
    <w:p w:rsidR="00000000" w:rsidRDefault="00367ADB">
      <w:bookmarkStart w:id="160" w:name="sub_30314"/>
      <w:bookmarkEnd w:id="159"/>
      <w:r>
        <w:t>14) защита молодежи от негативных факторов, способствующих разрушению личностного потенциала и подрыву здоровья;</w:t>
      </w:r>
    </w:p>
    <w:p w:rsidR="00000000" w:rsidRDefault="00367ADB">
      <w:bookmarkStart w:id="161" w:name="sub_30315"/>
      <w:bookmarkEnd w:id="160"/>
      <w:r>
        <w:t>15) формирование системы профилактики асоциальных явлений в молодежной среде, разработка комплекса мер по профилактике идей э</w:t>
      </w:r>
      <w:r>
        <w:t>кстремизма и терроризма среди молодежи, социализации подростков, оказавшихся в трудной жизненной ситуации.</w:t>
      </w:r>
    </w:p>
    <w:bookmarkEnd w:id="161"/>
    <w:p w:rsidR="00000000" w:rsidRDefault="00367ADB"/>
    <w:p w:rsidR="00000000" w:rsidRDefault="00367ADB">
      <w:pPr>
        <w:pStyle w:val="1"/>
      </w:pPr>
      <w:bookmarkStart w:id="162" w:name="sub_400"/>
      <w:r>
        <w:t>Раздел 4. Финансовый план Стратегии</w:t>
      </w:r>
    </w:p>
    <w:bookmarkEnd w:id="162"/>
    <w:p w:rsidR="00000000" w:rsidRDefault="00367ADB"/>
    <w:p w:rsidR="00000000" w:rsidRDefault="00367ADB">
      <w:r>
        <w:t xml:space="preserve">Финансовый план Стратегии и источники финансирования представлены в </w:t>
      </w:r>
      <w:hyperlink w:anchor="sub_18" w:history="1">
        <w:r>
          <w:rPr>
            <w:rStyle w:val="a4"/>
          </w:rPr>
          <w:t>таблице 8</w:t>
        </w:r>
      </w:hyperlink>
      <w:r>
        <w:t>.</w:t>
      </w:r>
    </w:p>
    <w:p w:rsidR="00000000" w:rsidRDefault="00367ADB"/>
    <w:p w:rsidR="00000000" w:rsidRDefault="00367ADB">
      <w:pPr>
        <w:jc w:val="right"/>
        <w:rPr>
          <w:rStyle w:val="a3"/>
          <w:rFonts w:ascii="Arial" w:hAnsi="Arial" w:cs="Arial"/>
        </w:rPr>
      </w:pPr>
      <w:bookmarkStart w:id="163" w:name="sub_18"/>
      <w:r>
        <w:rPr>
          <w:rStyle w:val="a3"/>
          <w:rFonts w:ascii="Arial" w:hAnsi="Arial" w:cs="Arial"/>
        </w:rPr>
        <w:t>Таблица 8</w:t>
      </w:r>
    </w:p>
    <w:bookmarkEnd w:id="163"/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60"/>
          <w:footerReference w:type="default" r:id="rId6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653"/>
        <w:gridCol w:w="1231"/>
        <w:gridCol w:w="964"/>
        <w:gridCol w:w="1232"/>
        <w:gridCol w:w="828"/>
        <w:gridCol w:w="959"/>
        <w:gridCol w:w="964"/>
        <w:gridCol w:w="964"/>
        <w:gridCol w:w="964"/>
        <w:gridCol w:w="959"/>
        <w:gridCol w:w="1099"/>
        <w:gridCol w:w="966"/>
        <w:gridCol w:w="1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1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на реализацию задач и мероприятий (тыс. рублей)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Итоговые затраты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/>
            <w:tcBorders>
              <w:top w:val="nil"/>
              <w:bottom w:val="nil"/>
              <w:right w:val="nil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2014 - 2017 годы </w:t>
            </w:r>
            <w:hyperlink w:anchor="sub_8111" w:history="1">
              <w:r>
                <w:rPr>
                  <w:rStyle w:val="a4"/>
                  <w:sz w:val="23"/>
                  <w:szCs w:val="23"/>
                </w:rPr>
                <w:t>*(1)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год </w:t>
            </w:r>
            <w:hyperlink w:anchor="sub_8222" w:history="1">
              <w:r>
                <w:rPr>
                  <w:rStyle w:val="a4"/>
                  <w:sz w:val="23"/>
                  <w:szCs w:val="23"/>
                </w:rPr>
                <w:t>*(2)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год </w:t>
            </w:r>
            <w:hyperlink w:anchor="sub_8333" w:history="1">
              <w:r>
                <w:rPr>
                  <w:rStyle w:val="a4"/>
                  <w:sz w:val="23"/>
                  <w:szCs w:val="23"/>
                </w:rPr>
                <w:t>*(3)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год </w:t>
            </w:r>
            <w:hyperlink w:anchor="sub_8444" w:history="1">
              <w:r>
                <w:rPr>
                  <w:rStyle w:val="a4"/>
                  <w:sz w:val="23"/>
                  <w:szCs w:val="23"/>
                </w:rPr>
                <w:t>*(4)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2026 - 2030 годы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2031 - 2035 годы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67ADB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1. Патриотическое воспитание и формирование сознания молодежи, устойчивого к вызовам информационных и глобализационных процессов современного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 Реализация проекта "Активная гражданская позиция"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151 286,8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8340,6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148 286,8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 Реализация проекта "Гордость за Родину, ценность культуры страны"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 Организация и проведение военно-спортивных игр и мероприятий на территории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24 600,0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  <w:r>
              <w:rPr>
                <w:sz w:val="23"/>
                <w:szCs w:val="23"/>
              </w:rPr>
              <w:lastRenderedPageBreak/>
              <w:t>545,6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18 000,0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>
              <w:rPr>
                <w:sz w:val="23"/>
                <w:szCs w:val="23"/>
              </w:rPr>
              <w:lastRenderedPageBreak/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120 </w:t>
            </w:r>
            <w:r>
              <w:rPr>
                <w:sz w:val="23"/>
                <w:szCs w:val="23"/>
              </w:rPr>
              <w:lastRenderedPageBreak/>
              <w:t>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120 </w:t>
            </w:r>
            <w:r>
              <w:rPr>
                <w:sz w:val="23"/>
                <w:szCs w:val="23"/>
              </w:rPr>
              <w:lastRenderedPageBreak/>
              <w:t>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320 145,6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6772,8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160 072,8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6772,8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160 072,8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11 952,4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295 552,4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5976,2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147 776,2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5976,2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147 776,2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 Предоставление субсидий социально ориентирова</w:t>
            </w:r>
            <w:r>
              <w:rPr>
                <w:sz w:val="23"/>
                <w:szCs w:val="23"/>
              </w:rPr>
              <w:t>нным НКО на реализацию проектов и мероприятий по патриотическому воспитанию граждан в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61 241,6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4106,3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11 998,7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345 346,6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55 241,6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337 341,6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2. Молодежная политика активных действий, формирование социальной ответственности молодых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 Реализация проекта "Молодежная перспектива региона"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>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16 961,2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Предоставление грантов физическ</w:t>
            </w:r>
            <w:r>
              <w:rPr>
                <w:sz w:val="23"/>
                <w:szCs w:val="23"/>
              </w:rPr>
              <w:t>им лицам на реализацию мероприятий по работе с молодежью по приоритетным направлениям ГМП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3. Популяризация предпринимательства и поддержка молодежного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 Развитие и поддержка молодежного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8051,7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63 051,7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57 657,1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4. 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 Реализация проекта "Социальная активность"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12 081,5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58 651,5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12 081,5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58 651,5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 Реализация мероприятий для вовлечения молодежи в социально-экономическую, общественно-политическую и культурную жизнь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20 120,0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165 620,3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20 120,0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165 620,3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</w:t>
            </w:r>
            <w:r>
              <w:rPr>
                <w:sz w:val="23"/>
                <w:szCs w:val="23"/>
              </w:rPr>
              <w:lastRenderedPageBreak/>
              <w:t>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5. Формирование установок на сохранение здоровья и воспитание нового поколения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 Реализация мероприятий, направленных на международное и гуманитарное сотрудничество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 Реализация проекта "Информационная среда"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 Развитие инфраструктуры молодежной политики, отвечающей современным стандартам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5909,6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384 909,6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</w:t>
            </w:r>
            <w:r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2954,8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  <w:r>
              <w:rPr>
                <w:sz w:val="23"/>
                <w:szCs w:val="23"/>
              </w:rPr>
              <w:lastRenderedPageBreak/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  <w:r>
              <w:rPr>
                <w:sz w:val="23"/>
                <w:szCs w:val="23"/>
              </w:rPr>
              <w:lastRenderedPageBreak/>
              <w:t>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192 454,8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2954,8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192 454,8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 Реализация проекта "Безопасность жизни"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373 990,2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4495,1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3495,1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 Реализация проекта "Молодежное творчество"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5.6. Проектирование и возведение многофункционального центра "Дом молодежи"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5.7. Развитие потенциала работающей 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2679,3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51 911,7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2679,3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51 911,7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108.</w:t>
            </w:r>
          </w:p>
        </w:tc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5.8. Содействие органам местного самоуправления муниципальных образований в организации молодежных бирж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43 742,0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13 500,0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43 742,0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</w:t>
            </w:r>
          </w:p>
          <w:p w:rsidR="00000000" w:rsidRDefault="00367ADB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ADB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000000" w:rsidRDefault="00367ADB"/>
    <w:p w:rsidR="00000000" w:rsidRDefault="00367ADB">
      <w:pPr>
        <w:ind w:firstLine="0"/>
        <w:jc w:val="left"/>
        <w:sectPr w:rsidR="00000000">
          <w:headerReference w:type="default" r:id="rId62"/>
          <w:footerReference w:type="default" r:id="rId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67ADB">
      <w:bookmarkStart w:id="164" w:name="sub_8111"/>
      <w:r>
        <w:lastRenderedPageBreak/>
        <w:t xml:space="preserve">*(1) Мероприятия реализовывались Министерством физической культуры, спорта и молодежной политики Свердловской области до 04.05.2017, с 04.05.2017 мероприятия реализовывались Департаментом молодежной политики </w:t>
      </w:r>
      <w:r>
        <w:t>Свердловской области.</w:t>
      </w:r>
    </w:p>
    <w:p w:rsidR="00000000" w:rsidRDefault="00367ADB">
      <w:bookmarkStart w:id="165" w:name="sub_8222"/>
      <w:bookmarkEnd w:id="164"/>
      <w:r>
        <w:t>*(2) Мероприятия реализовывались Департаментом молодежной политики Свердловской области.</w:t>
      </w:r>
    </w:p>
    <w:p w:rsidR="00000000" w:rsidRDefault="00367ADB">
      <w:bookmarkStart w:id="166" w:name="sub_8333"/>
      <w:bookmarkEnd w:id="165"/>
      <w:r>
        <w:t>*(3) Мероприятия реализовывались Департаментом молодежной политики Свердловской области до 14.05.2019, с 14.05.20</w:t>
      </w:r>
      <w:r>
        <w:t>19 мероприятия реализуются Министерством образования и молодежной политики Свердловской области.</w:t>
      </w:r>
    </w:p>
    <w:p w:rsidR="00000000" w:rsidRDefault="00367ADB">
      <w:bookmarkStart w:id="167" w:name="sub_8444"/>
      <w:bookmarkEnd w:id="166"/>
      <w:r>
        <w:t>*(4) Начиная с 2025 года предусмотрены прогнозные значения бюджетных средств на реализацию задач и мероприятий Стратегии.</w:t>
      </w:r>
    </w:p>
    <w:bookmarkEnd w:id="167"/>
    <w:p w:rsidR="00367ADB" w:rsidRDefault="00367ADB"/>
    <w:sectPr w:rsidR="00367ADB">
      <w:headerReference w:type="default" r:id="rId64"/>
      <w:footerReference w:type="default" r:id="rId6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DB" w:rsidRDefault="00367ADB">
      <w:r>
        <w:separator/>
      </w:r>
    </w:p>
  </w:endnote>
  <w:endnote w:type="continuationSeparator" w:id="0">
    <w:p w:rsidR="00367ADB" w:rsidRDefault="0036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7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7158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DB" w:rsidRDefault="00367ADB">
      <w:r>
        <w:separator/>
      </w:r>
    </w:p>
  </w:footnote>
  <w:footnote w:type="continuationSeparator" w:id="0">
    <w:p w:rsidR="00367ADB" w:rsidRDefault="0036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 Стратегии…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 Стратегии молодежной политики и патриотического воспитания…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 Стратегии молодежной политики и патриотического</w:t>
    </w:r>
    <w:r>
      <w:rPr>
        <w:rFonts w:ascii="Times New Roman" w:hAnsi="Times New Roman" w:cs="Times New Roman"/>
        <w:sz w:val="20"/>
        <w:szCs w:val="20"/>
      </w:rPr>
      <w:t xml:space="preserve"> воспитания граждан в Свердловской области на период до 2035 года"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Свердловской области от 7 ноября 2019 г. N </w:t>
    </w:r>
    <w:r>
      <w:rPr>
        <w:rFonts w:ascii="Times New Roman" w:hAnsi="Times New Roman" w:cs="Times New Roman"/>
        <w:sz w:val="20"/>
        <w:szCs w:val="20"/>
      </w:rPr>
      <w:t>761-ПП "Об утверждении Стратегии молодежной политики и патриотического воспитания…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 Стратегии молодежной политики и патриотического воспитания…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A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7 ноября 2019 г. N 761-ПП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8"/>
    <w:rsid w:val="00367ADB"/>
    <w:rsid w:val="008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9E8FE-BA4F-4D2F-85EE-CD64E08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0291362/0" TargetMode="External"/><Relationship Id="rId18" Type="http://schemas.openxmlformats.org/officeDocument/2006/relationships/hyperlink" Target="http://mobileonline.garant.ru/document/redirect/71296398/0" TargetMode="External"/><Relationship Id="rId26" Type="http://schemas.openxmlformats.org/officeDocument/2006/relationships/hyperlink" Target="http://mobileonline.garant.ru/document/redirect/20964478/0" TargetMode="External"/><Relationship Id="rId39" Type="http://schemas.openxmlformats.org/officeDocument/2006/relationships/hyperlink" Target="http://mobileonline.garant.ru/document/redirect/46753948/0" TargetMode="External"/><Relationship Id="rId21" Type="http://schemas.openxmlformats.org/officeDocument/2006/relationships/hyperlink" Target="http://mobileonline.garant.ru/document/redirect/70813498/0" TargetMode="External"/><Relationship Id="rId34" Type="http://schemas.openxmlformats.org/officeDocument/2006/relationships/hyperlink" Target="http://mobileonline.garant.ru/document/redirect/20950908/0" TargetMode="External"/><Relationship Id="rId42" Type="http://schemas.openxmlformats.org/officeDocument/2006/relationships/hyperlink" Target="http://mobileonline.garant.ru/document/redirect/1584972/1000" TargetMode="External"/><Relationship Id="rId47" Type="http://schemas.openxmlformats.org/officeDocument/2006/relationships/header" Target="header2.xml"/><Relationship Id="rId50" Type="http://schemas.openxmlformats.org/officeDocument/2006/relationships/hyperlink" Target="http://mobileonline.garant.ru/document/redirect/46747766/0" TargetMode="External"/><Relationship Id="rId55" Type="http://schemas.openxmlformats.org/officeDocument/2006/relationships/footer" Target="footer4.xml"/><Relationship Id="rId63" Type="http://schemas.openxmlformats.org/officeDocument/2006/relationships/footer" Target="footer8.xml"/><Relationship Id="rId7" Type="http://schemas.openxmlformats.org/officeDocument/2006/relationships/hyperlink" Target="http://mobileonline.garant.ru/document/redirect/2096447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296054/0" TargetMode="External"/><Relationship Id="rId29" Type="http://schemas.openxmlformats.org/officeDocument/2006/relationships/hyperlink" Target="http://mobileonline.garant.ru/document/redirect/2093564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0976044/1000" TargetMode="External"/><Relationship Id="rId24" Type="http://schemas.openxmlformats.org/officeDocument/2006/relationships/hyperlink" Target="http://mobileonline.garant.ru/document/redirect/70434176/0" TargetMode="External"/><Relationship Id="rId32" Type="http://schemas.openxmlformats.org/officeDocument/2006/relationships/hyperlink" Target="http://mobileonline.garant.ru/document/redirect/35175559/0" TargetMode="External"/><Relationship Id="rId37" Type="http://schemas.openxmlformats.org/officeDocument/2006/relationships/hyperlink" Target="http://mobileonline.garant.ru/document/redirect/46751758/0" TargetMode="External"/><Relationship Id="rId40" Type="http://schemas.openxmlformats.org/officeDocument/2006/relationships/hyperlink" Target="http://mobileonline.garant.ru/document/redirect/46765822/0" TargetMode="External"/><Relationship Id="rId45" Type="http://schemas.openxmlformats.org/officeDocument/2006/relationships/header" Target="header1.xml"/><Relationship Id="rId53" Type="http://schemas.openxmlformats.org/officeDocument/2006/relationships/footer" Target="footer3.xml"/><Relationship Id="rId58" Type="http://schemas.openxmlformats.org/officeDocument/2006/relationships/header" Target="header6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244894/0" TargetMode="External"/><Relationship Id="rId23" Type="http://schemas.openxmlformats.org/officeDocument/2006/relationships/hyperlink" Target="http://mobileonline.garant.ru/document/redirect/70434176/49" TargetMode="External"/><Relationship Id="rId28" Type="http://schemas.openxmlformats.org/officeDocument/2006/relationships/hyperlink" Target="http://mobileonline.garant.ru/document/redirect/20978558/0" TargetMode="External"/><Relationship Id="rId36" Type="http://schemas.openxmlformats.org/officeDocument/2006/relationships/hyperlink" Target="http://mobileonline.garant.ru/document/redirect/46759350/0" TargetMode="External"/><Relationship Id="rId49" Type="http://schemas.openxmlformats.org/officeDocument/2006/relationships/hyperlink" Target="http://mobileonline.garant.ru/document/redirect/20976044/0" TargetMode="External"/><Relationship Id="rId57" Type="http://schemas.openxmlformats.org/officeDocument/2006/relationships/footer" Target="footer5.xml"/><Relationship Id="rId61" Type="http://schemas.openxmlformats.org/officeDocument/2006/relationships/footer" Target="footer7.xml"/><Relationship Id="rId10" Type="http://schemas.openxmlformats.org/officeDocument/2006/relationships/hyperlink" Target="http://mobileonline.garant.ru/document/redirect/9323991/2579" TargetMode="External"/><Relationship Id="rId19" Type="http://schemas.openxmlformats.org/officeDocument/2006/relationships/hyperlink" Target="http://mobileonline.garant.ru/document/redirect/71580894/0" TargetMode="External"/><Relationship Id="rId31" Type="http://schemas.openxmlformats.org/officeDocument/2006/relationships/hyperlink" Target="http://mobileonline.garant.ru/document/redirect/46768572/0" TargetMode="External"/><Relationship Id="rId44" Type="http://schemas.openxmlformats.org/officeDocument/2006/relationships/hyperlink" Target="http://mobileonline.garant.ru/document/redirect/71232734/0" TargetMode="External"/><Relationship Id="rId52" Type="http://schemas.openxmlformats.org/officeDocument/2006/relationships/header" Target="header3.xml"/><Relationship Id="rId60" Type="http://schemas.openxmlformats.org/officeDocument/2006/relationships/header" Target="header7.xml"/><Relationship Id="rId65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969279/0" TargetMode="External"/><Relationship Id="rId14" Type="http://schemas.openxmlformats.org/officeDocument/2006/relationships/hyperlink" Target="http://mobileonline.garant.ru/document/redirect/70684666/0" TargetMode="External"/><Relationship Id="rId22" Type="http://schemas.openxmlformats.org/officeDocument/2006/relationships/hyperlink" Target="http://mobileonline.garant.ru/document/redirect/71057260/0" TargetMode="External"/><Relationship Id="rId27" Type="http://schemas.openxmlformats.org/officeDocument/2006/relationships/hyperlink" Target="http://mobileonline.garant.ru/document/redirect/20976044/0" TargetMode="External"/><Relationship Id="rId30" Type="http://schemas.openxmlformats.org/officeDocument/2006/relationships/hyperlink" Target="http://mobileonline.garant.ru/document/redirect/46747766/0" TargetMode="External"/><Relationship Id="rId35" Type="http://schemas.openxmlformats.org/officeDocument/2006/relationships/hyperlink" Target="http://mobileonline.garant.ru/document/redirect/20973404/0" TargetMode="External"/><Relationship Id="rId43" Type="http://schemas.openxmlformats.org/officeDocument/2006/relationships/hyperlink" Target="http://mobileonline.garant.ru/document/redirect/1584972/0" TargetMode="External"/><Relationship Id="rId48" Type="http://schemas.openxmlformats.org/officeDocument/2006/relationships/footer" Target="footer2.xml"/><Relationship Id="rId56" Type="http://schemas.openxmlformats.org/officeDocument/2006/relationships/header" Target="header5.xml"/><Relationship Id="rId64" Type="http://schemas.openxmlformats.org/officeDocument/2006/relationships/header" Target="header9.xml"/><Relationship Id="rId8" Type="http://schemas.openxmlformats.org/officeDocument/2006/relationships/hyperlink" Target="http://mobileonline.garant.ru/document/redirect/20973404/0" TargetMode="External"/><Relationship Id="rId51" Type="http://schemas.openxmlformats.org/officeDocument/2006/relationships/hyperlink" Target="http://mobileonline.garant.ru/document/redirect/4675394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0976044/0" TargetMode="External"/><Relationship Id="rId17" Type="http://schemas.openxmlformats.org/officeDocument/2006/relationships/hyperlink" Target="http://mobileonline.garant.ru/document/redirect/71937200/0" TargetMode="External"/><Relationship Id="rId25" Type="http://schemas.openxmlformats.org/officeDocument/2006/relationships/hyperlink" Target="http://mobileonline.garant.ru/document/redirect/20931808/0" TargetMode="External"/><Relationship Id="rId33" Type="http://schemas.openxmlformats.org/officeDocument/2006/relationships/hyperlink" Target="http://mobileonline.garant.ru/document/redirect/20943570/0" TargetMode="External"/><Relationship Id="rId38" Type="http://schemas.openxmlformats.org/officeDocument/2006/relationships/hyperlink" Target="http://mobileonline.garant.ru/document/redirect/46753866/0" TargetMode="External"/><Relationship Id="rId46" Type="http://schemas.openxmlformats.org/officeDocument/2006/relationships/footer" Target="footer1.xml"/><Relationship Id="rId59" Type="http://schemas.openxmlformats.org/officeDocument/2006/relationships/footer" Target="footer6.xml"/><Relationship Id="rId67" Type="http://schemas.openxmlformats.org/officeDocument/2006/relationships/theme" Target="theme/theme1.xml"/><Relationship Id="rId20" Type="http://schemas.openxmlformats.org/officeDocument/2006/relationships/hyperlink" Target="http://mobileonline.garant.ru/document/redirect/71848426/0" TargetMode="External"/><Relationship Id="rId41" Type="http://schemas.openxmlformats.org/officeDocument/2006/relationships/hyperlink" Target="http://mobileonline.garant.ru/document/redirect/46758278/0" TargetMode="External"/><Relationship Id="rId54" Type="http://schemas.openxmlformats.org/officeDocument/2006/relationships/header" Target="header4.xml"/><Relationship Id="rId6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15412</Words>
  <Characters>87855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Котлярова</cp:lastModifiedBy>
  <cp:revision>2</cp:revision>
  <dcterms:created xsi:type="dcterms:W3CDTF">2020-09-04T10:55:00Z</dcterms:created>
  <dcterms:modified xsi:type="dcterms:W3CDTF">2020-09-04T10:55:00Z</dcterms:modified>
</cp:coreProperties>
</file>