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9EC" w:rsidRDefault="001349EC" w:rsidP="00FB0912">
      <w:pPr>
        <w:ind w:firstLine="540"/>
        <w:jc w:val="center"/>
        <w:rPr>
          <w:rFonts w:ascii="Times New Roman" w:hAnsi="Times New Roman"/>
          <w:sz w:val="24"/>
        </w:rPr>
      </w:pPr>
      <w:r>
        <w:rPr>
          <w:rFonts w:ascii="Times New Roman" w:hAnsi="Times New Roman"/>
          <w:b/>
          <w:color w:val="26282F"/>
          <w:sz w:val="24"/>
        </w:rPr>
        <w:t>Заключение</w:t>
      </w:r>
    </w:p>
    <w:p w:rsidR="001349EC" w:rsidRDefault="001349EC" w:rsidP="00FB0912">
      <w:pPr>
        <w:ind w:firstLine="540"/>
        <w:jc w:val="center"/>
        <w:rPr>
          <w:rFonts w:ascii="Times New Roman" w:hAnsi="Times New Roman"/>
          <w:sz w:val="24"/>
        </w:rPr>
      </w:pPr>
      <w:r>
        <w:rPr>
          <w:rFonts w:ascii="Times New Roman" w:hAnsi="Times New Roman"/>
          <w:b/>
          <w:color w:val="26282F"/>
          <w:sz w:val="24"/>
        </w:rPr>
        <w:t>экспертов, составленное   по результатам аккредитационной экспертизы</w:t>
      </w:r>
    </w:p>
    <w:p w:rsidR="001349EC" w:rsidRDefault="001349EC" w:rsidP="00FB0912">
      <w:pPr>
        <w:ind w:firstLine="540"/>
        <w:jc w:val="center"/>
        <w:rPr>
          <w:rFonts w:ascii="Times New Roman" w:hAnsi="Times New Roman"/>
          <w:sz w:val="24"/>
        </w:rPr>
      </w:pPr>
    </w:p>
    <w:p w:rsidR="001349EC" w:rsidRDefault="001349EC" w:rsidP="00FB0912">
      <w:pPr>
        <w:ind w:firstLine="540"/>
        <w:jc w:val="center"/>
        <w:rPr>
          <w:rFonts w:ascii="Times New Roman" w:hAnsi="Times New Roman"/>
          <w:sz w:val="24"/>
          <w:u w:val="single"/>
        </w:rPr>
      </w:pPr>
      <w:r>
        <w:rPr>
          <w:rFonts w:ascii="Times New Roman" w:hAnsi="Times New Roman"/>
          <w:sz w:val="24"/>
          <w:u w:val="single"/>
        </w:rPr>
        <w:t>12 апреля 2019  г.</w:t>
      </w:r>
    </w:p>
    <w:p w:rsidR="001349EC" w:rsidRDefault="001349EC" w:rsidP="00FB0912">
      <w:pPr>
        <w:ind w:firstLine="540"/>
        <w:jc w:val="both"/>
        <w:rPr>
          <w:rFonts w:ascii="Times New Roman" w:hAnsi="Times New Roman"/>
          <w:sz w:val="24"/>
        </w:rPr>
      </w:pPr>
    </w:p>
    <w:p w:rsidR="001349EC" w:rsidRDefault="001349EC" w:rsidP="00FB0912">
      <w:pPr>
        <w:ind w:firstLine="540"/>
        <w:jc w:val="both"/>
        <w:rPr>
          <w:rFonts w:ascii="Times New Roman" w:hAnsi="Times New Roman"/>
          <w:b/>
          <w:sz w:val="24"/>
        </w:rPr>
      </w:pPr>
      <w:r>
        <w:rPr>
          <w:rFonts w:ascii="Times New Roman" w:hAnsi="Times New Roman"/>
          <w:sz w:val="24"/>
        </w:rPr>
        <w:t xml:space="preserve">На основании приказа Министерства общего и профессионального образования Свердловской области от 04..04.2019 № 38-га «О проведении аккредитационной экспертизы» проведена аккредитационная экспертиза экспертной группой по основной образовательный программе среднего общего образования в </w:t>
      </w:r>
      <w:r>
        <w:rPr>
          <w:rFonts w:ascii="Times New Roman" w:hAnsi="Times New Roman"/>
          <w:b/>
          <w:sz w:val="24"/>
        </w:rPr>
        <w:t>Муниципальном бюджетном общеобразовательном учреждении средней общеобразовательной школе № 48», г. Нижний Тагил.</w:t>
      </w:r>
    </w:p>
    <w:p w:rsidR="001349EC" w:rsidRDefault="001349EC" w:rsidP="00FB0912">
      <w:pPr>
        <w:ind w:firstLine="540"/>
        <w:jc w:val="both"/>
        <w:rPr>
          <w:rFonts w:ascii="Times New Roman" w:hAnsi="Times New Roman"/>
          <w:sz w:val="24"/>
        </w:rPr>
      </w:pPr>
      <w:r>
        <w:rPr>
          <w:rFonts w:ascii="Times New Roman" w:hAnsi="Times New Roman"/>
          <w:sz w:val="24"/>
        </w:rPr>
        <w:t>Документы и материалы, необходимые для проведения аккредитационной экспертизы по основной образовательной программе, заявленной для государственной аккредитации образовательной деятельности, согласно перечням документов и материалов, приведённым в отчетах об аккредитационной экспертизе, организацией представлены в полном объеме.</w:t>
      </w:r>
    </w:p>
    <w:p w:rsidR="001349EC" w:rsidRDefault="001349EC" w:rsidP="00FB0912">
      <w:pPr>
        <w:ind w:firstLine="540"/>
        <w:jc w:val="both"/>
        <w:rPr>
          <w:rFonts w:ascii="Times New Roman" w:hAnsi="Times New Roman"/>
          <w:sz w:val="24"/>
        </w:rPr>
      </w:pPr>
      <w:r>
        <w:rPr>
          <w:rFonts w:ascii="Times New Roman" w:hAnsi="Times New Roman"/>
          <w:sz w:val="24"/>
        </w:rPr>
        <w:t>По   результатам   аккредитационной    экспертизы    в отношении основной образовательной программы среднего общего образования, относящейся к уровню среднего общего образования при определении соответствия содержания и качества подготовки обучающихся федеральному компоненту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05.03.2004 № 1089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 (ред. от 07.06.2017г.) (далее - ФК ГОС) установлено следующее.</w:t>
      </w:r>
    </w:p>
    <w:p w:rsidR="001349EC" w:rsidRDefault="001349EC" w:rsidP="00FB0912">
      <w:pPr>
        <w:suppressAutoHyphens/>
        <w:ind w:firstLine="540"/>
        <w:jc w:val="both"/>
        <w:rPr>
          <w:rFonts w:ascii="Times New Roman" w:hAnsi="Times New Roman"/>
          <w:sz w:val="24"/>
        </w:rPr>
      </w:pPr>
      <w:r>
        <w:rPr>
          <w:rFonts w:ascii="Times New Roman" w:hAnsi="Times New Roman"/>
          <w:sz w:val="24"/>
        </w:rPr>
        <w:tab/>
        <w:t>Основная  образовательная программа среднего общего образования разработана МБОУ СОШ № 48 в соответствии сфедеральным компонентом  государственного образовательного стандарта, утверждена приказом  директора от 29.12.2018 № 196.</w:t>
      </w:r>
      <w:r>
        <w:rPr>
          <w:rFonts w:ascii="Times New Roman" w:hAnsi="Times New Roman"/>
          <w:color w:val="FF0000"/>
          <w:sz w:val="24"/>
        </w:rPr>
        <w:t xml:space="preserve"> </w:t>
      </w:r>
      <w:r>
        <w:rPr>
          <w:rFonts w:ascii="Times New Roman" w:hAnsi="Times New Roman"/>
          <w:sz w:val="24"/>
        </w:rPr>
        <w:t>Срок реализуемой основной образовательной программы среднего общего образования – 2 года.</w:t>
      </w:r>
    </w:p>
    <w:p w:rsidR="001349EC" w:rsidRDefault="001349EC" w:rsidP="00FB0912">
      <w:pPr>
        <w:ind w:firstLine="540"/>
        <w:jc w:val="both"/>
        <w:rPr>
          <w:rFonts w:ascii="Times New Roman" w:hAnsi="Times New Roman"/>
          <w:sz w:val="24"/>
        </w:rPr>
      </w:pPr>
      <w:r>
        <w:rPr>
          <w:rFonts w:ascii="Times New Roman" w:hAnsi="Times New Roman"/>
          <w:sz w:val="24"/>
        </w:rPr>
        <w:tab/>
        <w:t>Целевой ориентир основной образовательной программы среднего общего образования: обеспечение выполнения требований ФК ГОС СОО, формирование гражданской ответственности и правового самосознания, духовности и культуры, самостоятельности, инициативности, способности к успешной социализации в обществе, готовности обучающихся к выбору направления своей профессиональной деятельности.</w:t>
      </w:r>
    </w:p>
    <w:p w:rsidR="001349EC" w:rsidRDefault="001349EC" w:rsidP="00FB0912">
      <w:pPr>
        <w:suppressAutoHyphens/>
        <w:ind w:firstLine="540"/>
        <w:jc w:val="both"/>
        <w:rPr>
          <w:rFonts w:ascii="Times New Roman" w:hAnsi="Times New Roman"/>
          <w:sz w:val="24"/>
        </w:rPr>
      </w:pPr>
      <w:r>
        <w:rPr>
          <w:rFonts w:ascii="Times New Roman" w:hAnsi="Times New Roman"/>
          <w:sz w:val="24"/>
        </w:rPr>
        <w:t>Планируемые результаты освоения обучающимися основной общеобразовательной программы среднего общего образования уточняют и конкретизируют требования к уровню подготовки выпускников в соответствии с федеральным компонентом государственного образовательного стандарта среднего общего образования.</w:t>
      </w:r>
    </w:p>
    <w:p w:rsidR="001349EC" w:rsidRDefault="001349EC" w:rsidP="00FB0912">
      <w:pPr>
        <w:suppressAutoHyphens/>
        <w:ind w:firstLine="540"/>
        <w:jc w:val="both"/>
        <w:rPr>
          <w:rFonts w:ascii="Times New Roman" w:hAnsi="Times New Roman"/>
          <w:sz w:val="24"/>
        </w:rPr>
      </w:pPr>
      <w:r>
        <w:rPr>
          <w:rFonts w:ascii="Times New Roman" w:hAnsi="Times New Roman"/>
          <w:sz w:val="24"/>
        </w:rPr>
        <w:t>Система оценки достижения планируемых результатов представляет собой один из инструментов реализации требований ФК ГОС к результатам освоения основной образовательной программы среднего общего образования, направленный на обеспечение качества образования. В качестве содержательной и критериальной базы системы оценки результатов образования выступают Требования к уровню подготовки выпускников, установленные стандартом, результаты освоения выпускниками обязательного минимума ФК ГОС.</w:t>
      </w:r>
    </w:p>
    <w:p w:rsidR="001349EC" w:rsidRDefault="001349EC" w:rsidP="00FB0912">
      <w:pPr>
        <w:ind w:firstLine="540"/>
        <w:jc w:val="both"/>
        <w:rPr>
          <w:rFonts w:ascii="Times New Roman" w:hAnsi="Times New Roman"/>
          <w:sz w:val="24"/>
        </w:rPr>
      </w:pPr>
      <w:r>
        <w:rPr>
          <w:rFonts w:ascii="Times New Roman" w:hAnsi="Times New Roman"/>
          <w:color w:val="000000"/>
          <w:sz w:val="24"/>
        </w:rPr>
        <w:tab/>
      </w:r>
      <w:r>
        <w:rPr>
          <w:rFonts w:ascii="Times New Roman" w:hAnsi="Times New Roman"/>
          <w:sz w:val="24"/>
        </w:rPr>
        <w:t>Учебный план МБОУ СОШ № 48 на 2018-2019 учебный год уровня  среднего  общего образования разработан на основе федерального компонента государственного образовательного стандарта, базисного учебного плана,  в соответствии с  нормативно-правовыми документами, регламентирующими организацию образовательной деятельности, основной образовательной программой среднего общего образования, с учетом образовательных потребностей обучающихся и их родителей (утверждён приказом  от 30.08.2018г.  № 122).</w:t>
      </w:r>
    </w:p>
    <w:p w:rsidR="001349EC" w:rsidRDefault="001349EC" w:rsidP="00FB0912">
      <w:pPr>
        <w:ind w:firstLine="540"/>
        <w:jc w:val="both"/>
        <w:rPr>
          <w:rFonts w:ascii="Times New Roman" w:hAnsi="Times New Roman"/>
          <w:sz w:val="24"/>
        </w:rPr>
      </w:pPr>
      <w:r>
        <w:rPr>
          <w:rFonts w:ascii="Times New Roman" w:hAnsi="Times New Roman"/>
          <w:color w:val="000000"/>
          <w:sz w:val="24"/>
        </w:rPr>
        <w:t xml:space="preserve">Структура учебного плана, перечень предметов, количество и наименование учебных предметов соответствуют ФК ГОС. В учебном плане отражено годовое и недельное распределение часов. </w:t>
      </w:r>
    </w:p>
    <w:p w:rsidR="001349EC" w:rsidRDefault="001349EC" w:rsidP="00FB0912">
      <w:pPr>
        <w:suppressAutoHyphens/>
        <w:ind w:firstLine="540"/>
        <w:jc w:val="both"/>
        <w:rPr>
          <w:rFonts w:ascii="Times New Roman" w:hAnsi="Times New Roman"/>
          <w:sz w:val="24"/>
        </w:rPr>
      </w:pPr>
      <w:r>
        <w:rPr>
          <w:rFonts w:ascii="Times New Roman" w:hAnsi="Times New Roman"/>
          <w:color w:val="000000"/>
          <w:sz w:val="24"/>
        </w:rPr>
        <w:t>В региональный (национально-региональный) компонент и компонент образовательного учреждения в 10-11 классах по выбору учащихся и родителей включены следующие  элективные курсы: «Основы экологии», «Речь и культура общения», «</w:t>
      </w:r>
      <w:r w:rsidRPr="00A70AED">
        <w:rPr>
          <w:rFonts w:ascii="Times New Roman" w:hAnsi="Times New Roman"/>
          <w:color w:val="000000"/>
          <w:sz w:val="24"/>
        </w:rPr>
        <w:t>Практикум написания сочинений разных жанров»,</w:t>
      </w:r>
      <w:r>
        <w:rPr>
          <w:rFonts w:ascii="Times New Roman" w:hAnsi="Times New Roman"/>
          <w:sz w:val="24"/>
        </w:rPr>
        <w:t xml:space="preserve"> «Практикум по математике», «Основы правовой культуры», «Основы финансовой грамотности», «История России в лицах», «Страноведение».</w:t>
      </w:r>
    </w:p>
    <w:p w:rsidR="001349EC" w:rsidRDefault="001349EC" w:rsidP="00FB0912">
      <w:pPr>
        <w:ind w:firstLine="540"/>
        <w:jc w:val="both"/>
        <w:rPr>
          <w:rFonts w:ascii="Times New Roman" w:hAnsi="Times New Roman"/>
          <w:color w:val="000000"/>
          <w:sz w:val="24"/>
        </w:rPr>
      </w:pPr>
      <w:r>
        <w:rPr>
          <w:rFonts w:ascii="Times New Roman" w:hAnsi="Times New Roman"/>
          <w:color w:val="000000"/>
          <w:sz w:val="24"/>
        </w:rPr>
        <w:t xml:space="preserve">Учебный план ориентирован на 2-летний нормативный срок освоения образовательных программ среднего общего образования. </w:t>
      </w:r>
      <w:r>
        <w:rPr>
          <w:rFonts w:ascii="Times New Roman" w:hAnsi="Times New Roman"/>
          <w:sz w:val="24"/>
        </w:rPr>
        <w:t>Общее количество часов учебного плана соответствует требованиям ФК ГОС. Максимально допустимая аудиторная</w:t>
      </w:r>
      <w:r>
        <w:rPr>
          <w:rFonts w:ascii="Times New Roman" w:hAnsi="Times New Roman"/>
          <w:color w:val="FF0000"/>
          <w:sz w:val="24"/>
        </w:rPr>
        <w:t xml:space="preserve"> </w:t>
      </w:r>
      <w:r>
        <w:rPr>
          <w:rFonts w:ascii="Times New Roman" w:hAnsi="Times New Roman"/>
          <w:color w:val="000000"/>
          <w:sz w:val="24"/>
        </w:rPr>
        <w:t xml:space="preserve">недельная нагрузка соответствует действующим санитарно-эпидемиологическими правилам и нормам. </w:t>
      </w:r>
    </w:p>
    <w:p w:rsidR="001349EC" w:rsidRDefault="001349EC" w:rsidP="00FB0912">
      <w:pPr>
        <w:suppressAutoHyphens/>
        <w:ind w:firstLine="540"/>
        <w:jc w:val="both"/>
        <w:rPr>
          <w:rFonts w:ascii="Times New Roman" w:hAnsi="Times New Roman"/>
          <w:sz w:val="24"/>
        </w:rPr>
      </w:pPr>
      <w:r>
        <w:rPr>
          <w:rFonts w:ascii="Times New Roman" w:hAnsi="Times New Roman"/>
          <w:sz w:val="24"/>
        </w:rPr>
        <w:tab/>
        <w:t xml:space="preserve">Календарный учебный график на 2018-2019 учебный год (утвержден приказом директора от 30.08.2018г.  № 122) </w:t>
      </w:r>
      <w:r>
        <w:rPr>
          <w:rFonts w:ascii="Times New Roman" w:hAnsi="Times New Roman"/>
          <w:color w:val="000000"/>
          <w:sz w:val="24"/>
          <w:shd w:val="clear" w:color="auto" w:fill="FFFFFF"/>
        </w:rPr>
        <w:t xml:space="preserve">определяет чередование учебной деятельности и плановых перерывов при получении образования для отдыха и иных социальных целей (каникул) по календарным периодам учебного года: даты начала и окончания учебного года, продолжительность учебного года, сроки и продолжительность каникул, сроки проведения промежуточной аттестации. Продолжительность учебной недели – </w:t>
      </w:r>
      <w:r>
        <w:rPr>
          <w:rFonts w:ascii="Times New Roman" w:hAnsi="Times New Roman"/>
          <w:sz w:val="24"/>
          <w:shd w:val="clear" w:color="auto" w:fill="FFFFFF"/>
        </w:rPr>
        <w:t xml:space="preserve">6 дней в 10-11 классах. </w:t>
      </w:r>
      <w:r>
        <w:rPr>
          <w:rFonts w:ascii="Times New Roman" w:hAnsi="Times New Roman"/>
          <w:sz w:val="24"/>
        </w:rPr>
        <w:t xml:space="preserve">Общая продолжительность учебного периода в 10-11  классах – 35 учебных недель. </w:t>
      </w:r>
    </w:p>
    <w:p w:rsidR="001349EC" w:rsidRDefault="001349EC" w:rsidP="00FB0912">
      <w:pPr>
        <w:suppressAutoHyphens/>
        <w:ind w:firstLine="540"/>
        <w:jc w:val="both"/>
        <w:rPr>
          <w:rFonts w:ascii="Times New Roman" w:hAnsi="Times New Roman"/>
          <w:sz w:val="24"/>
        </w:rPr>
      </w:pPr>
      <w:r>
        <w:rPr>
          <w:rFonts w:ascii="Times New Roman" w:hAnsi="Times New Roman"/>
          <w:sz w:val="24"/>
        </w:rPr>
        <w:tab/>
        <w:t xml:space="preserve">Содержание образования по образовательной программе среднего общего образования конкретизировано в рабочих программах учебных предметов. В ходе экспертизы установлено наличие рабочих программ по всем учебным предметам обязательной части учебного плана, части </w:t>
      </w:r>
      <w:r>
        <w:rPr>
          <w:rFonts w:ascii="Times New Roman" w:hAnsi="Times New Roman"/>
          <w:color w:val="000000"/>
          <w:sz w:val="24"/>
        </w:rPr>
        <w:t>регионального (национально-регионального) компонента и компонента образовательного учреждения</w:t>
      </w:r>
      <w:r>
        <w:rPr>
          <w:rFonts w:ascii="Times New Roman" w:hAnsi="Times New Roman"/>
          <w:sz w:val="24"/>
        </w:rPr>
        <w:t>. Содержание рабочих программ учебных предметов обеспечивает достижение требований к уровню подготовки выпускников, установленные стандартом.</w:t>
      </w:r>
    </w:p>
    <w:p w:rsidR="001349EC" w:rsidRDefault="001349EC" w:rsidP="00FB0912">
      <w:pPr>
        <w:ind w:firstLine="540"/>
        <w:jc w:val="both"/>
        <w:rPr>
          <w:rFonts w:ascii="Times New Roman" w:hAnsi="Times New Roman"/>
          <w:sz w:val="24"/>
        </w:rPr>
      </w:pPr>
      <w:r>
        <w:rPr>
          <w:rFonts w:ascii="Times New Roman" w:hAnsi="Times New Roman"/>
          <w:sz w:val="24"/>
        </w:rPr>
        <w:tab/>
        <w:t>Расписание занятий (утверждено приказом директора от 30.08.2018г. №122) соответствует учебному плану в части наименования учебных предметов и количества учебных часов. Расписание составлено с учетом требований СанПиН.</w:t>
      </w:r>
    </w:p>
    <w:p w:rsidR="001349EC" w:rsidRDefault="001349EC" w:rsidP="00FB0912">
      <w:pPr>
        <w:ind w:firstLine="540"/>
        <w:jc w:val="both"/>
        <w:rPr>
          <w:rFonts w:ascii="Times New Roman" w:hAnsi="Times New Roman"/>
          <w:sz w:val="24"/>
        </w:rPr>
      </w:pPr>
      <w:r>
        <w:rPr>
          <w:rFonts w:ascii="Times New Roman" w:hAnsi="Times New Roman"/>
          <w:sz w:val="24"/>
        </w:rPr>
        <w:tab/>
        <w:t>Анализ классных журналов, содержащих информацию об индивидуальном учете результатов освоения обучающимися образовательной программы среднего общего образования, результатов независимой оценки качества образования (протоколы всероссийских проверочных работ) позволяет оценить результаты как положительные. Записи в журнале соответствуют содержанию рабочих программ.</w:t>
      </w:r>
    </w:p>
    <w:p w:rsidR="001349EC" w:rsidRDefault="001349EC" w:rsidP="00FB0912">
      <w:pPr>
        <w:ind w:firstLine="540"/>
        <w:jc w:val="both"/>
        <w:rPr>
          <w:rFonts w:ascii="Times New Roman" w:hAnsi="Times New Roman"/>
          <w:color w:val="000000"/>
          <w:sz w:val="24"/>
        </w:rPr>
      </w:pPr>
      <w:r>
        <w:rPr>
          <w:rFonts w:ascii="Times New Roman" w:hAnsi="Times New Roman"/>
          <w:color w:val="000000"/>
          <w:sz w:val="24"/>
        </w:rPr>
        <w:tab/>
        <w:t>К системе условий реализации образовательной программы среднего общего образования в МБОУ СОШ № 48 относятся: учебно-методическое и информационное обеспечение образовательной деятельности, материально-технические условия реализации образовательной программы, кадровые условия.</w:t>
      </w:r>
    </w:p>
    <w:p w:rsidR="001349EC" w:rsidRDefault="001349EC" w:rsidP="00FB0912">
      <w:pPr>
        <w:ind w:firstLine="540"/>
        <w:jc w:val="both"/>
        <w:rPr>
          <w:rFonts w:ascii="Times New Roman" w:hAnsi="Times New Roman"/>
          <w:sz w:val="24"/>
        </w:rPr>
      </w:pPr>
      <w:r>
        <w:rPr>
          <w:rFonts w:ascii="Times New Roman" w:hAnsi="Times New Roman"/>
          <w:sz w:val="24"/>
        </w:rPr>
        <w:tab/>
        <w:t xml:space="preserve">В целях обеспечения реализации образовательной программы в школе функционирует библиотека, обеспечивающая доступ к информационным справочным и поисковым системам, укомплектованная необходимой учебной и методической литературой, фондом программной, художественной и справочной литературы. Перечень учебной литературы, используемой в образовательном процессе, утвержден приказом директора </w:t>
      </w:r>
      <w:r>
        <w:rPr>
          <w:rFonts w:ascii="Times New Roman" w:hAnsi="Times New Roman"/>
          <w:color w:val="000000"/>
          <w:sz w:val="24"/>
        </w:rPr>
        <w:t>от 30.08.2018 № 122/2</w:t>
      </w:r>
      <w:r>
        <w:rPr>
          <w:rFonts w:ascii="Times New Roman" w:hAnsi="Times New Roman"/>
          <w:sz w:val="24"/>
        </w:rPr>
        <w:t xml:space="preserve"> в полной мере соответствует Федеральному перечню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и учебных пособий, выпущенных организациями, входящими в перечень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На момент проведения аккредитационной экспертизы в наличии имеются учебники в объеме, обеспечивающем реализацию образовательной программы среднего общего образования. Общий фонд библиотеки – 3620 экземпляров. Обеспеченность учебниками составляет 100%.</w:t>
      </w:r>
    </w:p>
    <w:p w:rsidR="001349EC" w:rsidRDefault="001349EC" w:rsidP="00FB0912">
      <w:pPr>
        <w:ind w:firstLine="540"/>
        <w:jc w:val="both"/>
        <w:rPr>
          <w:rFonts w:ascii="Times New Roman" w:hAnsi="Times New Roman"/>
          <w:sz w:val="24"/>
        </w:rPr>
      </w:pPr>
      <w:r>
        <w:rPr>
          <w:rFonts w:ascii="Times New Roman" w:hAnsi="Times New Roman"/>
          <w:sz w:val="24"/>
        </w:rPr>
        <w:t>Для реализации основной образовательной программы среднего общего образования в школе оборудовано 10 учебных кабинетов, из них специализированные: химии, биологии, физики, информатики, технологии. Для проведения лабораторных работ кабинеты химии, биологии и физики укомплектованы оборудованием, химическими реактивами, учебными препаратами.</w:t>
      </w:r>
    </w:p>
    <w:p w:rsidR="001349EC" w:rsidRDefault="001349EC" w:rsidP="00FB0912">
      <w:pPr>
        <w:ind w:firstLine="540"/>
        <w:jc w:val="both"/>
        <w:rPr>
          <w:rFonts w:ascii="Times New Roman" w:hAnsi="Times New Roman"/>
          <w:sz w:val="20"/>
        </w:rPr>
      </w:pPr>
      <w:r>
        <w:rPr>
          <w:rFonts w:ascii="Times New Roman" w:hAnsi="Times New Roman"/>
          <w:sz w:val="24"/>
        </w:rPr>
        <w:t>Все кабинеты школы имеют автоматизированное рабочее место учителя. В учебных целях используется стационарный компьютерный класс (8 ноутбуков и головной компьютер учителя) и мобильный компьютерный класс (13 компьютеров и головной компьютер учителя), имеющие собственные локальные сети.</w:t>
      </w:r>
    </w:p>
    <w:p w:rsidR="001349EC" w:rsidRDefault="001349EC" w:rsidP="00FB0912">
      <w:pPr>
        <w:ind w:firstLine="540"/>
        <w:jc w:val="both"/>
        <w:rPr>
          <w:rFonts w:ascii="Times New Roman" w:hAnsi="Times New Roman"/>
          <w:color w:val="000000"/>
          <w:sz w:val="23"/>
        </w:rPr>
      </w:pPr>
      <w:r>
        <w:rPr>
          <w:rFonts w:ascii="Times New Roman" w:hAnsi="Times New Roman"/>
          <w:color w:val="000000"/>
          <w:sz w:val="24"/>
        </w:rPr>
        <w:t xml:space="preserve">Информационная образовательная среда школы поддерживается 23 компьютерами. Все компьютеры объединены общешкольной локальной сетью и обеспечены широкополосным выходом в Интернет. </w:t>
      </w:r>
    </w:p>
    <w:p w:rsidR="001349EC" w:rsidRDefault="001349EC" w:rsidP="00FB0912">
      <w:pPr>
        <w:ind w:firstLine="540"/>
        <w:jc w:val="both"/>
        <w:rPr>
          <w:rFonts w:ascii="Times New Roman" w:hAnsi="Times New Roman"/>
          <w:sz w:val="20"/>
        </w:rPr>
      </w:pPr>
      <w:r>
        <w:rPr>
          <w:rFonts w:ascii="Times New Roman" w:hAnsi="Times New Roman"/>
          <w:sz w:val="24"/>
        </w:rPr>
        <w:t>Используется проекционное оборудование – 2 интерактивные доски (кабинеты физики и начальных классов), мультимедийные  проекторы с экранами.</w:t>
      </w:r>
    </w:p>
    <w:p w:rsidR="001349EC" w:rsidRDefault="001349EC" w:rsidP="00FB0912">
      <w:pPr>
        <w:suppressAutoHyphens/>
        <w:ind w:firstLine="540"/>
        <w:jc w:val="both"/>
        <w:rPr>
          <w:rFonts w:ascii="Times New Roman" w:hAnsi="Times New Roman"/>
          <w:sz w:val="24"/>
        </w:rPr>
      </w:pPr>
      <w:r>
        <w:rPr>
          <w:rFonts w:ascii="Times New Roman" w:hAnsi="Times New Roman"/>
          <w:sz w:val="24"/>
        </w:rPr>
        <w:t xml:space="preserve">Школа имеет выход в сеть Интернет, официальный сайт </w:t>
      </w:r>
      <w:hyperlink r:id="rId4">
        <w:r>
          <w:rPr>
            <w:rFonts w:ascii="Times New Roman" w:hAnsi="Times New Roman"/>
            <w:color w:val="0000FF"/>
            <w:sz w:val="24"/>
            <w:u w:val="single"/>
          </w:rPr>
          <w:t>http://school48.umi.ru</w:t>
        </w:r>
      </w:hyperlink>
      <w:r>
        <w:rPr>
          <w:rFonts w:ascii="Times New Roman" w:hAnsi="Times New Roman"/>
          <w:sz w:val="24"/>
        </w:rPr>
        <w:t>, соответствующий нормативным требованиям. В образовательном процессе используются цифровые образовательные ресурсы.</w:t>
      </w:r>
    </w:p>
    <w:p w:rsidR="001349EC" w:rsidRDefault="001349EC" w:rsidP="00FB0912">
      <w:pPr>
        <w:suppressAutoHyphens/>
        <w:spacing w:before="58"/>
        <w:ind w:firstLine="540"/>
        <w:jc w:val="both"/>
        <w:rPr>
          <w:rFonts w:ascii="Times New Roman" w:hAnsi="Times New Roman"/>
          <w:sz w:val="24"/>
        </w:rPr>
      </w:pPr>
      <w:r>
        <w:rPr>
          <w:rFonts w:ascii="Times New Roman" w:hAnsi="Times New Roman"/>
          <w:sz w:val="24"/>
        </w:rPr>
        <w:tab/>
        <w:t>МБОУ СОШ № 48 полностью укомплектована кадрами для реализации образовательной программы среднего общего образования, что позволяет проводить обучение по всем предметным областям учебного плана в 10-11 классах. Административный состав имеет соответствующий образовательный уровень, педагогический опыт, квалификацию для реализации образовательной программы среднего общего образования.</w:t>
      </w:r>
      <w:r>
        <w:rPr>
          <w:rFonts w:ascii="Times New Roman" w:hAnsi="Times New Roman"/>
          <w:color w:val="FF0000"/>
          <w:sz w:val="24"/>
        </w:rPr>
        <w:t xml:space="preserve"> </w:t>
      </w:r>
      <w:r>
        <w:rPr>
          <w:rFonts w:ascii="Times New Roman" w:hAnsi="Times New Roman"/>
          <w:sz w:val="24"/>
        </w:rPr>
        <w:t>11 педагогов реализуют образовательную программу среднего общего образования. Все педагоги имеют высшее образование; 8 педагогов имеют первую квалификационную категорию, 2 педагога -  соответствие занимаемой должности, 1 педагог, работающий в школе второй год,  включен в план аттестации.</w:t>
      </w:r>
      <w:r>
        <w:rPr>
          <w:rFonts w:ascii="Arial" w:hAnsi="Arial" w:cs="Arial"/>
          <w:sz w:val="24"/>
        </w:rPr>
        <w:t xml:space="preserve"> </w:t>
      </w:r>
      <w:r>
        <w:rPr>
          <w:rFonts w:ascii="Times New Roman" w:hAnsi="Times New Roman"/>
          <w:sz w:val="24"/>
        </w:rPr>
        <w:t xml:space="preserve"> В школе созданы условия для повышения квалификации педагогических работников в условиях самообразования и курсов повышения квалификации: 100% педагогов прошли повышение квалификации по дополнительным образовательным программам. Кадровые условия по образовательной программе среднего общего образования соответствуют ФК ГОС.</w:t>
      </w:r>
    </w:p>
    <w:p w:rsidR="001349EC" w:rsidRDefault="001349EC" w:rsidP="00FB0912">
      <w:pPr>
        <w:ind w:firstLine="540"/>
        <w:jc w:val="both"/>
        <w:rPr>
          <w:rFonts w:ascii="Times New Roman" w:hAnsi="Times New Roman"/>
          <w:sz w:val="24"/>
          <w:u w:val="single"/>
        </w:rPr>
      </w:pPr>
    </w:p>
    <w:p w:rsidR="001349EC" w:rsidRDefault="001349EC" w:rsidP="00FB0912">
      <w:pPr>
        <w:ind w:firstLine="540"/>
        <w:jc w:val="both"/>
        <w:rPr>
          <w:rFonts w:ascii="Times New Roman" w:hAnsi="Times New Roman"/>
          <w:sz w:val="24"/>
        </w:rPr>
      </w:pPr>
    </w:p>
    <w:p w:rsidR="001349EC" w:rsidRDefault="001349EC" w:rsidP="00FB0912">
      <w:pPr>
        <w:ind w:firstLine="540"/>
        <w:rPr>
          <w:rFonts w:ascii="Times New Roman" w:hAnsi="Times New Roman"/>
          <w:b/>
          <w:color w:val="26282F"/>
          <w:sz w:val="24"/>
        </w:rPr>
      </w:pPr>
      <w:r>
        <w:rPr>
          <w:rFonts w:ascii="Times New Roman" w:hAnsi="Times New Roman"/>
          <w:b/>
          <w:color w:val="26282F"/>
          <w:sz w:val="24"/>
        </w:rPr>
        <w:t xml:space="preserve">                                  ВЫВОДЫ</w:t>
      </w:r>
    </w:p>
    <w:p w:rsidR="001349EC" w:rsidRDefault="001349EC" w:rsidP="00FB0912">
      <w:pPr>
        <w:ind w:firstLine="540"/>
        <w:jc w:val="both"/>
        <w:rPr>
          <w:rFonts w:ascii="Arial" w:hAnsi="Arial" w:cs="Arial"/>
          <w:sz w:val="24"/>
        </w:rPr>
      </w:pPr>
    </w:p>
    <w:p w:rsidR="001349EC" w:rsidRDefault="001349EC" w:rsidP="00FB0912">
      <w:pPr>
        <w:ind w:firstLine="540"/>
        <w:jc w:val="both"/>
        <w:rPr>
          <w:rFonts w:ascii="Times New Roman" w:hAnsi="Times New Roman"/>
          <w:sz w:val="24"/>
        </w:rPr>
      </w:pPr>
      <w:r>
        <w:rPr>
          <w:rFonts w:ascii="Times New Roman" w:hAnsi="Times New Roman"/>
          <w:sz w:val="24"/>
        </w:rPr>
        <w:t>По результатам аккредитационной экспертизы в отношении основной образовательной программы:</w:t>
      </w:r>
    </w:p>
    <w:p w:rsidR="001349EC" w:rsidRDefault="001349EC" w:rsidP="00FB0912">
      <w:pPr>
        <w:ind w:firstLine="540"/>
        <w:jc w:val="both"/>
        <w:rPr>
          <w:rFonts w:ascii="Times New Roman" w:hAnsi="Times New Roman"/>
          <w:sz w:val="24"/>
        </w:rPr>
      </w:pPr>
      <w:r>
        <w:rPr>
          <w:rFonts w:ascii="Times New Roman" w:hAnsi="Times New Roman"/>
          <w:sz w:val="24"/>
        </w:rPr>
        <w:t xml:space="preserve">- среднего общего образования, относящейся к уровню среднего общего образования, установлено </w:t>
      </w:r>
      <w:r>
        <w:rPr>
          <w:rFonts w:ascii="Times New Roman" w:hAnsi="Times New Roman"/>
          <w:b/>
          <w:i/>
          <w:sz w:val="24"/>
        </w:rPr>
        <w:t>соответствие</w:t>
      </w:r>
      <w:r>
        <w:rPr>
          <w:rFonts w:ascii="Times New Roman" w:hAnsi="Times New Roman"/>
          <w:sz w:val="24"/>
        </w:rPr>
        <w:t xml:space="preserve"> содержания и качества подготовки обучающихся ФК ГОС.</w:t>
      </w:r>
    </w:p>
    <w:p w:rsidR="001349EC" w:rsidRDefault="001349EC" w:rsidP="00FB0912">
      <w:pPr>
        <w:ind w:firstLine="540"/>
        <w:jc w:val="both"/>
        <w:rPr>
          <w:rFonts w:ascii="Times New Roman" w:hAnsi="Times New Roman"/>
          <w:sz w:val="24"/>
        </w:rPr>
      </w:pPr>
    </w:p>
    <w:p w:rsidR="001349EC" w:rsidRDefault="001349EC" w:rsidP="00FB0912">
      <w:pPr>
        <w:ind w:firstLine="540"/>
        <w:jc w:val="both"/>
        <w:rPr>
          <w:rFonts w:ascii="Times New Roman" w:hAnsi="Times New Roman"/>
          <w:sz w:val="24"/>
        </w:rPr>
      </w:pPr>
    </w:p>
    <w:p w:rsidR="001349EC" w:rsidRDefault="001349EC" w:rsidP="00FB0912">
      <w:pPr>
        <w:ind w:firstLine="540"/>
        <w:rPr>
          <w:rFonts w:ascii="Times New Roman" w:hAnsi="Times New Roman"/>
          <w:sz w:val="24"/>
        </w:rPr>
      </w:pPr>
      <w:r>
        <w:rPr>
          <w:rFonts w:ascii="Times New Roman" w:hAnsi="Times New Roman"/>
          <w:sz w:val="24"/>
        </w:rPr>
        <w:t xml:space="preserve"> Руководитель</w:t>
      </w:r>
    </w:p>
    <w:p w:rsidR="001349EC" w:rsidRDefault="001349EC" w:rsidP="00FB0912">
      <w:pPr>
        <w:ind w:firstLine="540"/>
        <w:rPr>
          <w:rFonts w:ascii="Times New Roman" w:hAnsi="Times New Roman"/>
          <w:sz w:val="24"/>
        </w:rPr>
      </w:pPr>
      <w:r>
        <w:rPr>
          <w:rFonts w:ascii="Times New Roman" w:hAnsi="Times New Roman"/>
          <w:sz w:val="24"/>
        </w:rPr>
        <w:t xml:space="preserve">экспертной группы _______________ </w:t>
      </w:r>
      <w:r>
        <w:rPr>
          <w:rFonts w:ascii="Times New Roman" w:hAnsi="Times New Roman"/>
          <w:sz w:val="24"/>
          <w:u w:val="single"/>
        </w:rPr>
        <w:t>Рябуха Светлана Владимировна</w:t>
      </w:r>
    </w:p>
    <w:p w:rsidR="001349EC" w:rsidRDefault="001349EC" w:rsidP="00FB0912">
      <w:pPr>
        <w:ind w:firstLine="540"/>
        <w:jc w:val="both"/>
        <w:rPr>
          <w:rFonts w:ascii="Times New Roman" w:hAnsi="Times New Roman"/>
          <w:sz w:val="24"/>
        </w:rPr>
      </w:pPr>
      <w:r>
        <w:rPr>
          <w:rFonts w:ascii="Times New Roman" w:hAnsi="Times New Roman"/>
          <w:sz w:val="24"/>
        </w:rPr>
        <w:t>(подпись)             (фамилия, имя, отчество)</w:t>
      </w:r>
    </w:p>
    <w:sectPr w:rsidR="001349EC" w:rsidSect="009246F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5327B"/>
    <w:rsid w:val="001349EC"/>
    <w:rsid w:val="00221150"/>
    <w:rsid w:val="0025327B"/>
    <w:rsid w:val="004B0143"/>
    <w:rsid w:val="004D103F"/>
    <w:rsid w:val="00523907"/>
    <w:rsid w:val="00727B00"/>
    <w:rsid w:val="009246F2"/>
    <w:rsid w:val="00A70AED"/>
    <w:rsid w:val="00A867DF"/>
    <w:rsid w:val="00AE070A"/>
    <w:rsid w:val="00B24D41"/>
    <w:rsid w:val="00B31D75"/>
    <w:rsid w:val="00B83F83"/>
    <w:rsid w:val="00CA6632"/>
    <w:rsid w:val="00E03ACB"/>
    <w:rsid w:val="00ED260E"/>
    <w:rsid w:val="00FB091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103F"/>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chool48.um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TotalTime>
  <Pages>3</Pages>
  <Words>1507</Words>
  <Characters>8590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5</cp:revision>
  <cp:lastPrinted>2019-04-16T05:31:00Z</cp:lastPrinted>
  <dcterms:created xsi:type="dcterms:W3CDTF">2019-04-16T03:52:00Z</dcterms:created>
  <dcterms:modified xsi:type="dcterms:W3CDTF">2019-04-16T05:33:00Z</dcterms:modified>
</cp:coreProperties>
</file>