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474"/>
        </w:tabs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eastAsia="Times New Roman"/>
          <w:sz w:val="16"/>
          <w:szCs w:val="16"/>
        </w:rPr>
        <w:t xml:space="preserve"> </w:t>
      </w:r>
    </w:p>
    <w:p>
      <w:pPr>
        <w:widowControl w:val="0"/>
        <w:spacing w:after="0" w:line="240" w:lineRule="auto"/>
        <w:jc w:val="center"/>
        <w:rPr>
          <w:rFonts w:ascii="Times New Roman" w:hAnsi="Times New Roman" w:eastAsia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/>
          <w:b/>
          <w:bCs/>
          <w:spacing w:val="40"/>
          <w:kern w:val="1"/>
          <w:sz w:val="28"/>
          <w:szCs w:val="28"/>
          <w:lang w:eastAsia="ar-SA"/>
        </w:rPr>
        <w:t>ЗАКЛЮЧЕНИЕ</w:t>
      </w:r>
    </w:p>
    <w:p>
      <w:pPr>
        <w:widowControl w:val="0"/>
        <w:spacing w:after="0" w:line="240" w:lineRule="auto"/>
        <w:jc w:val="center"/>
        <w:rPr>
          <w:rFonts w:ascii="Times New Roman" w:hAnsi="Times New Roman" w:eastAsia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b/>
          <w:bCs/>
          <w:kern w:val="1"/>
          <w:sz w:val="28"/>
          <w:szCs w:val="28"/>
          <w:lang w:eastAsia="ar-SA"/>
        </w:rPr>
        <w:t>экспертов, составленное по результатам аккредитационной экспертизы</w:t>
      </w:r>
    </w:p>
    <w:p>
      <w:pPr>
        <w:widowControl w:val="0"/>
        <w:spacing w:after="0" w:line="240" w:lineRule="auto"/>
        <w:rPr>
          <w:rFonts w:ascii="Times New Roman" w:hAnsi="Times New Roman" w:eastAsia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kern w:val="1"/>
          <w:sz w:val="24"/>
          <w:szCs w:val="24"/>
          <w:lang w:eastAsia="ar-SA"/>
        </w:rPr>
        <w:t xml:space="preserve">                                                                 «26»    апреля</w:t>
      </w:r>
      <w:r>
        <w:rPr>
          <w:rFonts w:ascii="Times New Roman" w:hAnsi="Times New Roman" w:eastAsia="Times New Roman"/>
          <w:kern w:val="1"/>
          <w:sz w:val="24"/>
          <w:szCs w:val="24"/>
          <w:lang w:eastAsia="ar-SA"/>
        </w:rPr>
        <w:tab/>
      </w:r>
      <w:r>
        <w:rPr>
          <w:rFonts w:ascii="Times New Roman" w:hAnsi="Times New Roman" w:eastAsia="Times New Roman"/>
          <w:kern w:val="1"/>
          <w:sz w:val="24"/>
          <w:szCs w:val="24"/>
          <w:lang w:eastAsia="ar-SA"/>
        </w:rPr>
        <w:t>2018г.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    На основании  приказа Министерства общего и профессионального образования Свердловской области от 04.04.2018г. № 49-га «О проведении аккредитационной экспертизы» проведена   аккредитационная   экспертиза экспертами (далее -экспертная группа) по основным образовательным программам, реализуемым в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государственном бюджетном профессиональном образовательном учреждении Свердловской области «Камышловский гуманитарно-технологический техникум».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ab/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Документы   и      материалы,   необходимые   для   проведения аккредитационной  экспертизы   по   основной   образовательной программе,   заявленной   для   государственной   аккредитации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образовательной  деятельности,  согласно  перечням  документов  и 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материалов,  приведенным  в  отчетах  об  аккредитационной   экспертизе,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организацией  представлены </w:t>
      </w:r>
      <w:r>
        <w:rPr>
          <w:rFonts w:ascii="Times New Roman CYR" w:hAnsi="Times New Roman CYR" w:cs="Times New Roman CYR"/>
          <w:b/>
          <w:sz w:val="24"/>
          <w:szCs w:val="24"/>
          <w:lang w:eastAsia="en-US"/>
        </w:rPr>
        <w:t>в полном объеме.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             По результатам аккредитационной экспертизы  в отношении основной профессиональной  образовательной программе среднего профессионального образования</w:t>
      </w:r>
    </w:p>
    <w:p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23.00.00 Техника и технологии наземного транспорта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8"/>
          <w:szCs w:val="18"/>
          <w:lang w:eastAsia="en-US"/>
        </w:rPr>
      </w:pPr>
      <w:r>
        <w:rPr>
          <w:rFonts w:ascii="Times New Roman CYR" w:hAnsi="Times New Roman CYR" w:cs="Times New Roman CYR"/>
          <w:sz w:val="18"/>
          <w:szCs w:val="18"/>
          <w:lang w:eastAsia="en-US"/>
        </w:rPr>
        <w:t>(код, наименование укрупненной группы профессий, специальностей и направлений подготовки)2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23.02.03 Техническое обслуживание  и ремонт автомобильного транспорта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8"/>
          <w:szCs w:val="18"/>
          <w:lang w:eastAsia="en-US"/>
        </w:rPr>
      </w:pPr>
      <w:r>
        <w:rPr>
          <w:rFonts w:ascii="Times New Roman CYR" w:hAnsi="Times New Roman CYR" w:cs="Times New Roman CYR"/>
          <w:sz w:val="18"/>
          <w:szCs w:val="18"/>
          <w:lang w:eastAsia="en-US"/>
        </w:rPr>
        <w:t>(код, наименование профессии, специальности и направления подготовки)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при  определении   соответствия   содержания   и   качества подготовки обучающихся  федеральному  государственному  образовательному   стандарту среднего профессионального образования по специальности: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ab/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23.02.03 «Техническое обслуживание и ремонт автомобильного транспорта», утвержденному приказом Министерства образования и науки РФ от 22 .04.2014г. № 383 «Об утверждении федерального государственного образовательного стандарта среднего профессионального образования по специальности «Техническое обслуживание и ремонт автомобильного транспорта»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ab/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установлено: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>1. Содержание подготовки обучающихся в государственном бюджетном профессиональном образовательном учреждении Свердловской области «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Камышловский гуманитарно-технологический техникум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» по заявленной для государственной аккредитации основной профессиональной образовательной программе соответствует федеральному государственному образовательному стандарту;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>2. Качество фондов оценочных средств по основной профессиональной образовательной программе, заявленной для государственной аккредитации, соответствует федеральному государственному образовательному стандарту;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>3. Условия организации образовательной деятельности по основной профессиональной образовательной программе, заявленной для государственной аккредитации, соответствуют требованиям федерального государственного образовательного стандарта;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>4. Качество подготовки обучающихся в государственном бюджетном профессиональном образовательном учреждении Свердловской области «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Камышловский гуманитарно-технологический техникум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» по основной профессиональной образовательной программе, заявленной для государственной аккредитации, соответствует требованиям федерального государственного образовательного стандарта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 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en-US"/>
        </w:rPr>
        <w:t>ВЫВОДЫ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ab/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По результатам  аккредитационной экспертизы в отношении основной профессиональной  образовательной программы  </w:t>
      </w:r>
      <w:r>
        <w:rPr>
          <w:rFonts w:ascii="Times New Roman CYR" w:hAnsi="Times New Roman CYR" w:cs="Times New Roman CYR"/>
          <w:b/>
          <w:sz w:val="24"/>
          <w:szCs w:val="24"/>
          <w:lang w:eastAsia="en-US"/>
        </w:rPr>
        <w:t>среднего профессионального образования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</w:p>
    <w:p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23.00.00 Техника и технологии наземного транспорта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23.02.03 Техническое обслуживание и ремонт автомобильного транспорта</w:t>
      </w:r>
    </w:p>
    <w:p>
      <w:pPr>
        <w:tabs>
          <w:tab w:val="left" w:pos="65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18"/>
          <w:szCs w:val="18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установлено </w:t>
      </w:r>
      <w:r>
        <w:rPr>
          <w:rFonts w:ascii="Times New Roman CYR" w:hAnsi="Times New Roman CYR" w:cs="Times New Roman CYR"/>
          <w:b/>
          <w:sz w:val="24"/>
          <w:szCs w:val="24"/>
          <w:lang w:eastAsia="en-US"/>
        </w:rPr>
        <w:t>соответствие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содержания и качества подготовки обучающихся  ФГОС.</w:t>
      </w:r>
    </w:p>
    <w:p>
      <w:pPr>
        <w:tabs>
          <w:tab w:val="left" w:pos="65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Руководитель  экспертной группы                                                         Т.С. Колузакова</w:t>
      </w:r>
    </w:p>
    <w:sectPr>
      <w:pgSz w:w="11907" w:h="16840"/>
      <w:pgMar w:top="568" w:right="567" w:bottom="567" w:left="1134" w:header="397" w:footer="397" w:gutter="0"/>
      <w:cols w:space="709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Segoe UI">
    <w:panose1 w:val="020B0502040204020203"/>
    <w:charset w:val="CC"/>
    <w:family w:val="swiss"/>
    <w:pitch w:val="default"/>
    <w:sig w:usb0="E00022FF" w:usb1="C000205B" w:usb2="00000009" w:usb3="00000000" w:csb0="200001DF" w:csb1="200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oNotDisplayPageBoundaries w:val="1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03"/>
    <w:rsid w:val="000170DC"/>
    <w:rsid w:val="0005235E"/>
    <w:rsid w:val="000E5AEC"/>
    <w:rsid w:val="00110D5D"/>
    <w:rsid w:val="002848E1"/>
    <w:rsid w:val="002971FE"/>
    <w:rsid w:val="002C75B4"/>
    <w:rsid w:val="002E4505"/>
    <w:rsid w:val="0034540F"/>
    <w:rsid w:val="00377204"/>
    <w:rsid w:val="004266EC"/>
    <w:rsid w:val="005413B0"/>
    <w:rsid w:val="00552DEA"/>
    <w:rsid w:val="00587DE0"/>
    <w:rsid w:val="005C1D08"/>
    <w:rsid w:val="005E0E77"/>
    <w:rsid w:val="0062573F"/>
    <w:rsid w:val="00692B99"/>
    <w:rsid w:val="006C6A6C"/>
    <w:rsid w:val="006F59A0"/>
    <w:rsid w:val="00703F0A"/>
    <w:rsid w:val="007409E3"/>
    <w:rsid w:val="00771E5A"/>
    <w:rsid w:val="00806FA4"/>
    <w:rsid w:val="00807426"/>
    <w:rsid w:val="0081268A"/>
    <w:rsid w:val="008224E5"/>
    <w:rsid w:val="0082606D"/>
    <w:rsid w:val="00877CF0"/>
    <w:rsid w:val="008C5ED5"/>
    <w:rsid w:val="00933B92"/>
    <w:rsid w:val="009460CC"/>
    <w:rsid w:val="00AA28C7"/>
    <w:rsid w:val="00AA2AA6"/>
    <w:rsid w:val="00AE10AC"/>
    <w:rsid w:val="00B03E8E"/>
    <w:rsid w:val="00B81189"/>
    <w:rsid w:val="00BA1C2F"/>
    <w:rsid w:val="00BC6ED4"/>
    <w:rsid w:val="00BD4094"/>
    <w:rsid w:val="00BF7A17"/>
    <w:rsid w:val="00C0259C"/>
    <w:rsid w:val="00C3499A"/>
    <w:rsid w:val="00C76D9F"/>
    <w:rsid w:val="00CB3904"/>
    <w:rsid w:val="00CD6A02"/>
    <w:rsid w:val="00D23CCC"/>
    <w:rsid w:val="00D3076F"/>
    <w:rsid w:val="00D36304"/>
    <w:rsid w:val="00D41B0E"/>
    <w:rsid w:val="00D54D93"/>
    <w:rsid w:val="00D8375D"/>
    <w:rsid w:val="00DA7694"/>
    <w:rsid w:val="00DE0651"/>
    <w:rsid w:val="00DE5D72"/>
    <w:rsid w:val="00DF390D"/>
    <w:rsid w:val="00E05E49"/>
    <w:rsid w:val="00E1544E"/>
    <w:rsid w:val="00E62481"/>
    <w:rsid w:val="00E76BCA"/>
    <w:rsid w:val="00F21D03"/>
    <w:rsid w:val="00F25E8F"/>
    <w:rsid w:val="00F52F76"/>
    <w:rsid w:val="00F93541"/>
    <w:rsid w:val="00FA56A2"/>
    <w:rsid w:val="00FE3080"/>
    <w:rsid w:val="530A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Calibri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Текст выноски Знак"/>
    <w:basedOn w:val="3"/>
    <w:link w:val="2"/>
    <w:semiHidden/>
    <w:uiPriority w:val="99"/>
    <w:rPr>
      <w:rFonts w:ascii="Segoe UI" w:hAnsi="Segoe UI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A9D4FE-7580-48D5-A14B-890DDE353C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541</Words>
  <Characters>3085</Characters>
  <Lines>25</Lines>
  <Paragraphs>7</Paragraphs>
  <TotalTime>0</TotalTime>
  <ScaleCrop>false</ScaleCrop>
  <LinksUpToDate>false</LinksUpToDate>
  <CharactersWithSpaces>3619</CharactersWithSpaces>
  <Application>WPS Office_10.2.0.5996_F1E327BC-269C-435d-A152-05C5408002CA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2018-02-17T17:12:00Z</dcterms:created>
  <dc:creator>Павлова Наталья Дмитриевна</dc:creator>
  <cp:lastModifiedBy>Секретарь</cp:lastModifiedBy>
  <cp:lastPrinted>2018-04-26T04:33:18Z</cp:lastPrinted>
  <dcterms:modified xsi:type="dcterms:W3CDTF">2018-04-26T04:33:43Z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1049-10.2.0.5996</vt:lpwstr>
  </property>
</Properties>
</file>