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73799" w:rsidRDefault="00973799">
      <w:pPr>
        <w:pStyle w:val="1"/>
      </w:pPr>
      <w:r>
        <w:fldChar w:fldCharType="begin"/>
      </w:r>
      <w:r>
        <w:instrText>HYPERLINK "http://mobileonline.garant.ru/document/redirect/46792482/0"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Постановление Правительства Свердловской области от 30 мая 2019 г. N 316-ПП "Об утверждении Положения о конкурсе среди частных образовательных организаций и национально-культурных автономий, реализующих этнокультурные образовательные проекты в Свердловской области"</w:t>
      </w:r>
      <w:r>
        <w:fldChar w:fldCharType="end"/>
      </w:r>
    </w:p>
    <w:p w:rsidR="00973799" w:rsidRDefault="00973799">
      <w:pPr>
        <w:pStyle w:val="1"/>
      </w:pPr>
      <w:r>
        <w:t>Постановление Правительства Свердловской области от 30 мая 2019 г. N 316-ПП</w:t>
      </w:r>
      <w:r>
        <w:br/>
        <w:t>"Об утверждении Положения о конкурсе среди частных образовательных организаций и национально-культурных автономий, реализующих этнокультурные образовательные проекты в Свердловской области"</w:t>
      </w:r>
    </w:p>
    <w:p w:rsidR="00973799" w:rsidRDefault="00973799"/>
    <w:p w:rsidR="00973799" w:rsidRDefault="00973799">
      <w:r>
        <w:t xml:space="preserve">В соответствии со </w:t>
      </w:r>
      <w:hyperlink r:id="rId7" w:history="1">
        <w:r>
          <w:rPr>
            <w:rStyle w:val="a4"/>
            <w:rFonts w:cs="Times New Roman CYR"/>
          </w:rPr>
          <w:t>статьей 78.1</w:t>
        </w:r>
      </w:hyperlink>
      <w:r>
        <w:t xml:space="preserve"> Бюджетного кодекса Российской Федерации, </w:t>
      </w:r>
      <w:hyperlink r:id="rId8" w:history="1">
        <w:r>
          <w:rPr>
            <w:rStyle w:val="a4"/>
            <w:rFonts w:cs="Times New Roman CYR"/>
          </w:rPr>
          <w:t>статьей 31.1</w:t>
        </w:r>
      </w:hyperlink>
      <w:r>
        <w:t xml:space="preserve"> Федерального закона от 12 января 1996 года N 7-ФЗ "О некоммерческих организациях",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07.05.2017 N 541 "Об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учреждениями", </w:t>
      </w:r>
      <w:hyperlink r:id="rId10" w:history="1">
        <w:r>
          <w:rPr>
            <w:rStyle w:val="a4"/>
            <w:rFonts w:cs="Times New Roman CYR"/>
          </w:rPr>
          <w:t>статьей 7</w:t>
        </w:r>
      </w:hyperlink>
      <w:r>
        <w:t xml:space="preserve"> Закона Свердловской области от 27 января 2012 года N 4-ОЗ "О государственной поддержке некоммерческих организаций в Свердловской области" и в целях реализации </w:t>
      </w:r>
      <w:hyperlink r:id="rId11" w:history="1">
        <w:r>
          <w:rPr>
            <w:rStyle w:val="a4"/>
            <w:rFonts w:cs="Times New Roman CYR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 года, утвержденной </w:t>
      </w:r>
      <w:hyperlink r:id="rId12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19 декабря 2012 года N 1666 "О Стратегии государственной национальной политики Российской Федерации на период до 2025 года", </w:t>
      </w:r>
      <w:hyperlink r:id="rId13" w:history="1">
        <w:r>
          <w:rPr>
            <w:rStyle w:val="a4"/>
            <w:rFonts w:cs="Times New Roman CYR"/>
          </w:rPr>
          <w:t>государственной программы</w:t>
        </w:r>
      </w:hyperlink>
      <w:r>
        <w:t xml:space="preserve"> Свердловской области "Развитие системы образования в Свердловской области до 2024 года", утвержденной </w:t>
      </w:r>
      <w:hyperlink r:id="rId14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Свердловской области от 29.12.2016 N 919-ПП "Об утверждении государственной программы Свердловской области "Развитие системы образования в Свердловской области до 2024 года", на основании протокола заседания комиссии по реализации государственной программы Свердловской области "Развитие системы образования в Свердловской области до 2024 года" и Плана мероприятий по реализации Стратегии социально-экономического развития Свердловской области на 2016 - 2030 годы от 15.01.2019 N 1 Правительство Свердловской области постановляет:</w:t>
      </w:r>
    </w:p>
    <w:p w:rsidR="00973799" w:rsidRDefault="00973799">
      <w:bookmarkStart w:id="1" w:name="sub_1"/>
      <w:r>
        <w:t xml:space="preserve">1. Утвердить </w:t>
      </w:r>
      <w:hyperlink w:anchor="sub_1000" w:history="1">
        <w:r>
          <w:rPr>
            <w:rStyle w:val="a4"/>
            <w:rFonts w:cs="Times New Roman CYR"/>
          </w:rPr>
          <w:t>Положение</w:t>
        </w:r>
      </w:hyperlink>
      <w:r>
        <w:t xml:space="preserve"> о конкурсе среди частных образовательных организаций и национально-культурных автономий, реализующих этнокультурные образовательные проекты в Свердловской области (прилагается).</w:t>
      </w:r>
    </w:p>
    <w:p w:rsidR="00973799" w:rsidRDefault="00973799">
      <w:bookmarkStart w:id="2" w:name="sub_2"/>
      <w:bookmarkEnd w:id="1"/>
      <w:r>
        <w:t>2. Министерству образования и молодежной политики Свердловской области организовать проведение конкурса среди частных образовательных организаций и национально-культурных автономий, реализующих этнокультурные образовательные проекты в Свердловской области.</w:t>
      </w:r>
    </w:p>
    <w:p w:rsidR="00973799" w:rsidRDefault="00973799">
      <w:bookmarkStart w:id="3" w:name="sub_3"/>
      <w:bookmarkEnd w:id="2"/>
      <w:r>
        <w:t xml:space="preserve">3. Признать утратившим силу </w:t>
      </w:r>
      <w:hyperlink r:id="rId15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Свердловской области от 14.08.2012 N 870-ПП "Об утверждении Положения о конкурсе среди частных образовательных организаций и национально-культурных автономий, реализующих этнокультурные образовательные проекты, в Свердловской области" ("Областная газета", 2012, 17 августа, N 325) с изменениями, внесенными постановлениями Правительства Свердловской области </w:t>
      </w:r>
      <w:hyperlink r:id="rId16" w:history="1">
        <w:r>
          <w:rPr>
            <w:rStyle w:val="a4"/>
            <w:rFonts w:cs="Times New Roman CYR"/>
          </w:rPr>
          <w:t>от 25.09.2013 N 1156-ПП</w:t>
        </w:r>
      </w:hyperlink>
      <w:r>
        <w:t xml:space="preserve"> и </w:t>
      </w:r>
      <w:hyperlink r:id="rId17" w:history="1">
        <w:r>
          <w:rPr>
            <w:rStyle w:val="a4"/>
            <w:rFonts w:cs="Times New Roman CYR"/>
          </w:rPr>
          <w:t>от 17.03.2016 N 160-ПП</w:t>
        </w:r>
      </w:hyperlink>
      <w:r>
        <w:t>.</w:t>
      </w:r>
    </w:p>
    <w:p w:rsidR="00973799" w:rsidRDefault="00973799">
      <w:bookmarkStart w:id="4" w:name="sub_4"/>
      <w:bookmarkEnd w:id="3"/>
      <w:r>
        <w:t>4. Контроль за исполнением настоящего постановления возложить на Заместителя Губернатора Свердловской области П. В. Крекова.</w:t>
      </w:r>
    </w:p>
    <w:p w:rsidR="00973799" w:rsidRDefault="00973799">
      <w:bookmarkStart w:id="5" w:name="sub_5"/>
      <w:bookmarkEnd w:id="4"/>
      <w:r>
        <w:t xml:space="preserve">5. Настоящее постановление </w:t>
      </w:r>
      <w:hyperlink r:id="rId18" w:history="1">
        <w:r>
          <w:rPr>
            <w:rStyle w:val="a4"/>
            <w:rFonts w:cs="Times New Roman CYR"/>
          </w:rPr>
          <w:t>опубликовать</w:t>
        </w:r>
      </w:hyperlink>
      <w:r>
        <w:t xml:space="preserve"> на "Официальном интернет-портале правовой информации Свердловской области" (</w:t>
      </w:r>
      <w:hyperlink r:id="rId19" w:history="1">
        <w:r>
          <w:rPr>
            <w:rStyle w:val="a4"/>
            <w:rFonts w:cs="Times New Roman CYR"/>
          </w:rPr>
          <w:t>www.pravo.gov66.ru</w:t>
        </w:r>
      </w:hyperlink>
      <w:r>
        <w:t>).</w:t>
      </w:r>
    </w:p>
    <w:bookmarkEnd w:id="5"/>
    <w:p w:rsidR="00973799" w:rsidRDefault="0097379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973799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973799" w:rsidRDefault="00973799">
            <w:pPr>
              <w:pStyle w:val="a7"/>
            </w:pPr>
            <w:r>
              <w:t>Исполняющий обязанности Губернатора Свердловской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73799" w:rsidRDefault="00973799">
            <w:pPr>
              <w:pStyle w:val="a5"/>
              <w:jc w:val="right"/>
            </w:pPr>
            <w:r>
              <w:t>А.В. Орлов</w:t>
            </w:r>
          </w:p>
        </w:tc>
      </w:tr>
    </w:tbl>
    <w:p w:rsidR="00973799" w:rsidRDefault="00973799"/>
    <w:p w:rsidR="00973799" w:rsidRDefault="00973799">
      <w:pPr>
        <w:jc w:val="right"/>
        <w:rPr>
          <w:rStyle w:val="a3"/>
          <w:rFonts w:ascii="Arial" w:hAnsi="Arial" w:cs="Arial"/>
          <w:bCs/>
        </w:rPr>
      </w:pPr>
      <w:bookmarkStart w:id="6" w:name="sub_1000"/>
      <w:r>
        <w:rPr>
          <w:rStyle w:val="a3"/>
          <w:rFonts w:ascii="Arial" w:hAnsi="Arial" w:cs="Arial"/>
          <w:bCs/>
        </w:rPr>
        <w:t>Утверждено</w:t>
      </w:r>
      <w:r>
        <w:rPr>
          <w:rStyle w:val="a3"/>
          <w:rFonts w:ascii="Arial" w:hAnsi="Arial" w:cs="Arial"/>
          <w:bCs/>
        </w:rPr>
        <w:br/>
      </w:r>
      <w:hyperlink w:anchor="sub_0" w:history="1">
        <w:r>
          <w:rPr>
            <w:rStyle w:val="a4"/>
            <w:rFonts w:ascii="Arial" w:hAnsi="Arial" w:cs="Arial"/>
          </w:rPr>
          <w:t>постановлением</w:t>
        </w:r>
      </w:hyperlink>
      <w:r>
        <w:rPr>
          <w:rStyle w:val="a3"/>
          <w:rFonts w:ascii="Arial" w:hAnsi="Arial" w:cs="Arial"/>
          <w:bCs/>
        </w:rPr>
        <w:br/>
        <w:t>Правительства</w:t>
      </w:r>
      <w:r>
        <w:rPr>
          <w:rStyle w:val="a3"/>
          <w:rFonts w:ascii="Arial" w:hAnsi="Arial" w:cs="Arial"/>
          <w:bCs/>
        </w:rPr>
        <w:br/>
      </w:r>
      <w:r>
        <w:rPr>
          <w:rStyle w:val="a3"/>
          <w:rFonts w:ascii="Arial" w:hAnsi="Arial" w:cs="Arial"/>
          <w:bCs/>
        </w:rPr>
        <w:lastRenderedPageBreak/>
        <w:t>Свердловской области</w:t>
      </w:r>
      <w:r>
        <w:rPr>
          <w:rStyle w:val="a3"/>
          <w:rFonts w:ascii="Arial" w:hAnsi="Arial" w:cs="Arial"/>
          <w:bCs/>
        </w:rPr>
        <w:br/>
        <w:t>от 30 мая 2019 г. N 316-ПП</w:t>
      </w:r>
    </w:p>
    <w:bookmarkEnd w:id="6"/>
    <w:p w:rsidR="00973799" w:rsidRDefault="00973799"/>
    <w:p w:rsidR="00973799" w:rsidRDefault="00973799">
      <w:pPr>
        <w:pStyle w:val="1"/>
      </w:pPr>
      <w:r>
        <w:t>Положение</w:t>
      </w:r>
      <w:r>
        <w:br/>
        <w:t>о конкурсе среди частных образовательных организаций и национально-культурных автономий, реализующих этнокультурные образовательные проекты в Свердловской области</w:t>
      </w:r>
    </w:p>
    <w:p w:rsidR="00973799" w:rsidRDefault="00973799"/>
    <w:p w:rsidR="00973799" w:rsidRDefault="00973799">
      <w:pPr>
        <w:pStyle w:val="1"/>
      </w:pPr>
      <w:bookmarkStart w:id="7" w:name="sub_100"/>
      <w:r>
        <w:t>Глава 1. Общие положения</w:t>
      </w:r>
    </w:p>
    <w:bookmarkEnd w:id="7"/>
    <w:p w:rsidR="00973799" w:rsidRDefault="00973799"/>
    <w:p w:rsidR="00973799" w:rsidRDefault="00973799">
      <w:bookmarkStart w:id="8" w:name="sub_1001"/>
      <w:r>
        <w:t>1. Настоящее положение определяет порядок проведения конкурса среди частных образовательных организаций и национально-культурных автономий, реализующих этнокультурные образовательные проекты (далее - организации) в Свердловской области (далее - конкурс), критерии конкурса, порядок предоставления субсидий организациям - победителям конкурса.</w:t>
      </w:r>
    </w:p>
    <w:p w:rsidR="00973799" w:rsidRDefault="00973799">
      <w:bookmarkStart w:id="9" w:name="sub_1002"/>
      <w:bookmarkEnd w:id="8"/>
      <w:r>
        <w:t>2. Общее руководство подготовкой и проведением конкурса осуществляет Министерство образования и молодежной политики Свердловской области (далее - Министерство).</w:t>
      </w:r>
    </w:p>
    <w:p w:rsidR="00973799" w:rsidRDefault="00973799">
      <w:bookmarkStart w:id="10" w:name="sub_1003"/>
      <w:bookmarkEnd w:id="9"/>
      <w:r>
        <w:t xml:space="preserve">3. Конкурс проводится в соответствии с целями, задачами и направлениями социально-экономической политики Свердловской области, обозначенными в </w:t>
      </w:r>
      <w:hyperlink r:id="rId20" w:history="1">
        <w:r>
          <w:rPr>
            <w:rStyle w:val="a4"/>
            <w:rFonts w:cs="Times New Roman CYR"/>
          </w:rPr>
          <w:t>Стратегии</w:t>
        </w:r>
      </w:hyperlink>
      <w:r>
        <w:t xml:space="preserve"> социально-экономического развития Свердловской области на 2016 - 2030 годы, утвержденной </w:t>
      </w:r>
      <w:hyperlink r:id="rId21" w:history="1">
        <w:r>
          <w:rPr>
            <w:rStyle w:val="a4"/>
            <w:rFonts w:cs="Times New Roman CYR"/>
          </w:rPr>
          <w:t>Законом</w:t>
        </w:r>
      </w:hyperlink>
      <w:r>
        <w:t xml:space="preserve"> Свердловской области от 21 декабря 2015 года N 151-ОЗ "О Стратегии социально-экономического развития Свердловской области на 2016 - 2030 годы" (далее - Стратегия), </w:t>
      </w:r>
      <w:hyperlink r:id="rId22" w:history="1">
        <w:r>
          <w:rPr>
            <w:rStyle w:val="a4"/>
            <w:rFonts w:cs="Times New Roman CYR"/>
          </w:rPr>
          <w:t>государственной программе</w:t>
        </w:r>
      </w:hyperlink>
      <w:r>
        <w:t xml:space="preserve"> Свердловской области "Развитие системы образования в Свердловской области до 2024 года", утвержденной </w:t>
      </w:r>
      <w:hyperlink r:id="rId23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Свердловской области от 29.12.2016 N 919-ПП "Об утверждении государственной программы Свердловской области "Развитие системы образования в Свердловской области до 2024 года".</w:t>
      </w:r>
    </w:p>
    <w:p w:rsidR="00973799" w:rsidRDefault="00973799">
      <w:bookmarkStart w:id="11" w:name="sub_1004"/>
      <w:bookmarkEnd w:id="10"/>
      <w:r>
        <w:t>4. Конкурс направлен на:</w:t>
      </w:r>
    </w:p>
    <w:p w:rsidR="00973799" w:rsidRDefault="00973799">
      <w:bookmarkStart w:id="12" w:name="sub_10041"/>
      <w:bookmarkEnd w:id="11"/>
      <w:r>
        <w:t>1) совершенствование системы обучения в организациях, расположенных на территории Свердловской области, в целях сохранения и развития этнокультурного и языкового многообразия Российской Федерации наряду с воспитанием уважения к российской истории и культуре, мировым культурным ценностям;</w:t>
      </w:r>
    </w:p>
    <w:p w:rsidR="00973799" w:rsidRDefault="00973799">
      <w:bookmarkStart w:id="13" w:name="sub_10042"/>
      <w:bookmarkEnd w:id="12"/>
      <w:r>
        <w:t>2) 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Федерации;</w:t>
      </w:r>
    </w:p>
    <w:p w:rsidR="00973799" w:rsidRDefault="00973799">
      <w:bookmarkStart w:id="14" w:name="sub_10043"/>
      <w:bookmarkEnd w:id="13"/>
      <w:r>
        <w:t>3) вовлечение этнокультурных и иных общественных объединений в межнациональное сотрудничество;</w:t>
      </w:r>
    </w:p>
    <w:p w:rsidR="00973799" w:rsidRDefault="00973799">
      <w:bookmarkStart w:id="15" w:name="sub_10044"/>
      <w:bookmarkEnd w:id="14"/>
      <w:r>
        <w:t>4) стимулирование организаций к реализации этнокультурных образовательных программ и проектов.</w:t>
      </w:r>
    </w:p>
    <w:bookmarkEnd w:id="15"/>
    <w:p w:rsidR="00973799" w:rsidRDefault="00973799">
      <w:r>
        <w:t>Этнокультурный образовательный проект - это целенаправленное, систематическое планирование и организация образовательной деятельности, направленные на изучение национальных традиций, культуры, истории, языка народов, проживающих на территории Свердловской области, воспитание взаимоуважения среди детей и взрослых разных национальностей.</w:t>
      </w:r>
    </w:p>
    <w:p w:rsidR="00973799" w:rsidRDefault="00973799">
      <w:bookmarkStart w:id="16" w:name="sub_1005"/>
      <w:r>
        <w:t>5. Задачи конкурса:</w:t>
      </w:r>
    </w:p>
    <w:p w:rsidR="00973799" w:rsidRDefault="00973799">
      <w:bookmarkStart w:id="17" w:name="sub_10051"/>
      <w:bookmarkEnd w:id="16"/>
      <w:r>
        <w:t>1) привлечение внимания исполнительных органов государственной власти Свердловской области, органов местного самоуправления муниципальных образований, расположенных на территории Свердловской области, образовательного сообщества, средств массовой информации к деятельности организаций;</w:t>
      </w:r>
    </w:p>
    <w:p w:rsidR="00973799" w:rsidRDefault="00973799">
      <w:bookmarkStart w:id="18" w:name="sub_10052"/>
      <w:bookmarkEnd w:id="17"/>
      <w:r>
        <w:lastRenderedPageBreak/>
        <w:t>2) оказание государственной поддержки деятельности организаций, зарегистрированных на территории Свердловской области, в том числе некоммерческих организаций - исполнителей общественно полезных услуг, реализующих этнокультурные образовательные проекты в Свердловской области;</w:t>
      </w:r>
    </w:p>
    <w:p w:rsidR="00973799" w:rsidRDefault="00973799">
      <w:bookmarkStart w:id="19" w:name="sub_10053"/>
      <w:bookmarkEnd w:id="18"/>
      <w:r>
        <w:t>3) распространение опыта реализации этнокультурных образовательных программ и проектов среди образовательного сообщества.</w:t>
      </w:r>
    </w:p>
    <w:p w:rsidR="00973799" w:rsidRDefault="00973799">
      <w:bookmarkStart w:id="20" w:name="sub_1006"/>
      <w:bookmarkEnd w:id="19"/>
      <w:r>
        <w:t xml:space="preserve">6. Право на участие в конкурсе имеют организации, зарегистрированные на территории Свердловской области, за исключением религиозных организаций, политических партий, их объединений и союзов, в том числе некоммерческие организации - исполнители общественно полезных услуг в сфере дополнительного образования, обеспечивающих решение задач сохранения и защиты самобытности, культуры, языков и традиций народов Российской Федерации (ознакомление граждан с культурой и традициями народов, населяющих Российскую Федерацию), предусмотренных </w:t>
      </w:r>
      <w:hyperlink r:id="rId24" w:history="1">
        <w:r>
          <w:rPr>
            <w:rStyle w:val="a4"/>
            <w:rFonts w:cs="Times New Roman CYR"/>
          </w:rPr>
          <w:t>пунктом 21</w:t>
        </w:r>
      </w:hyperlink>
      <w:r>
        <w:t xml:space="preserve"> перечня общественно полезных услуг, утвержденного </w:t>
      </w:r>
      <w:hyperlink r:id="rId25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27.10.2016 N 1096 "Об утверждении перечня общественно полезных услуг и критериев оценки качества их оказания".</w:t>
      </w:r>
    </w:p>
    <w:p w:rsidR="00973799" w:rsidRDefault="00973799">
      <w:bookmarkStart w:id="21" w:name="sub_1007"/>
      <w:bookmarkEnd w:id="20"/>
      <w:r>
        <w:t>7. Квота победителей конкурса (далее - квота) составляет 5 организаций.</w:t>
      </w:r>
    </w:p>
    <w:p w:rsidR="00973799" w:rsidRDefault="00973799">
      <w:bookmarkStart w:id="22" w:name="sub_1008"/>
      <w:bookmarkEnd w:id="21"/>
      <w:r>
        <w:t>8. Размер средств областного бюджета, выделяемых на поддержку организаций - победителей конкурса, составляет 2000,0 тыс. рублей ежегодно, из них:</w:t>
      </w:r>
    </w:p>
    <w:bookmarkEnd w:id="22"/>
    <w:p w:rsidR="00973799" w:rsidRDefault="00973799">
      <w:r>
        <w:t>1 место - 600,0 тыс. рублей;</w:t>
      </w:r>
    </w:p>
    <w:p w:rsidR="00973799" w:rsidRDefault="00973799">
      <w:r>
        <w:t>2 и 3 места - по 400,0 тыс. рублей;</w:t>
      </w:r>
    </w:p>
    <w:p w:rsidR="00973799" w:rsidRDefault="00973799">
      <w:r>
        <w:t>4 и 5 места - по 300,0 тыс. рублей.</w:t>
      </w:r>
    </w:p>
    <w:p w:rsidR="00973799" w:rsidRDefault="00973799"/>
    <w:p w:rsidR="00973799" w:rsidRDefault="00973799">
      <w:pPr>
        <w:pStyle w:val="1"/>
      </w:pPr>
      <w:bookmarkStart w:id="23" w:name="sub_200"/>
      <w:r>
        <w:t>Глава 2. Порядок проведения и критерии конкурса</w:t>
      </w:r>
    </w:p>
    <w:bookmarkEnd w:id="23"/>
    <w:p w:rsidR="00973799" w:rsidRDefault="00973799"/>
    <w:p w:rsidR="00973799" w:rsidRDefault="00973799">
      <w:bookmarkStart w:id="24" w:name="sub_1009"/>
      <w:r>
        <w:t>9. На этапе подготовки к конкурсу создается конкурсная комиссия.</w:t>
      </w:r>
    </w:p>
    <w:bookmarkEnd w:id="24"/>
    <w:p w:rsidR="00973799" w:rsidRDefault="00973799">
      <w:r>
        <w:t>К полномочиям конкурсной комиссии относятся:</w:t>
      </w:r>
    </w:p>
    <w:p w:rsidR="00973799" w:rsidRDefault="00973799">
      <w:bookmarkStart w:id="25" w:name="sub_10091"/>
      <w:r>
        <w:t>1) сбор заявок и документов, представляемых организациями для участия в конкурсе (далее - конкурсные документы);</w:t>
      </w:r>
    </w:p>
    <w:p w:rsidR="00973799" w:rsidRDefault="00973799">
      <w:bookmarkStart w:id="26" w:name="sub_10092"/>
      <w:bookmarkEnd w:id="25"/>
      <w:r>
        <w:t>2) вскрытие конвертов, содержащих конкурсные документы организаций;</w:t>
      </w:r>
    </w:p>
    <w:p w:rsidR="00973799" w:rsidRDefault="00973799">
      <w:bookmarkStart w:id="27" w:name="sub_10093"/>
      <w:bookmarkEnd w:id="26"/>
      <w:r>
        <w:t>3) регистрация конкурсных документов;</w:t>
      </w:r>
    </w:p>
    <w:p w:rsidR="00973799" w:rsidRDefault="00973799">
      <w:bookmarkStart w:id="28" w:name="sub_10094"/>
      <w:bookmarkEnd w:id="27"/>
      <w:r>
        <w:t>4) проведение предварительной экспертизы конкурсных документов по критериям участия на первом этапе конкурса;</w:t>
      </w:r>
    </w:p>
    <w:p w:rsidR="00973799" w:rsidRDefault="00973799">
      <w:bookmarkStart w:id="29" w:name="sub_10095"/>
      <w:bookmarkEnd w:id="28"/>
      <w:r>
        <w:t>5) экспертиза конкурсных документов, допущенных ко второму этапу конкурса по результатам предварительной экспертизы, по критериям конкурсного отбора;</w:t>
      </w:r>
    </w:p>
    <w:p w:rsidR="00973799" w:rsidRDefault="00973799">
      <w:bookmarkStart w:id="30" w:name="sub_10096"/>
      <w:bookmarkEnd w:id="29"/>
      <w:r>
        <w:t>6) определение суммарных баллов организаций по результатам экспертизы конкурсных документов по критериям конкурсного отбора на втором этапе конкурса;</w:t>
      </w:r>
    </w:p>
    <w:p w:rsidR="00973799" w:rsidRDefault="00973799">
      <w:bookmarkStart w:id="31" w:name="sub_10097"/>
      <w:bookmarkEnd w:id="30"/>
      <w:r>
        <w:t>7) формирование рейтинга организаций по результатам конкурса (далее - рейтинг организаций).</w:t>
      </w:r>
    </w:p>
    <w:p w:rsidR="00973799" w:rsidRDefault="00973799">
      <w:bookmarkStart w:id="32" w:name="sub_1010"/>
      <w:bookmarkEnd w:id="31"/>
      <w:r>
        <w:t>10. Положение о конкурсной комиссии и ее состав утверждаются приказом Министерства, который размещается на официальном сайте Министерства (</w:t>
      </w:r>
      <w:hyperlink r:id="rId26" w:history="1">
        <w:r>
          <w:rPr>
            <w:rStyle w:val="a4"/>
            <w:rFonts w:cs="Times New Roman CYR"/>
          </w:rPr>
          <w:t>minobraz.egov66.ru</w:t>
        </w:r>
      </w:hyperlink>
      <w:r>
        <w:t>) в информационно-телекоммуникационной сети "Интернет" (далее - сеть Интернет).</w:t>
      </w:r>
    </w:p>
    <w:p w:rsidR="00973799" w:rsidRDefault="00973799">
      <w:bookmarkStart w:id="33" w:name="sub_1011"/>
      <w:bookmarkEnd w:id="32"/>
      <w:r>
        <w:t>11. Решение о проведении конкурса оформляется приказом Министерства.</w:t>
      </w:r>
    </w:p>
    <w:p w:rsidR="00973799" w:rsidRDefault="00973799">
      <w:bookmarkStart w:id="34" w:name="sub_1012"/>
      <w:bookmarkEnd w:id="33"/>
      <w:r>
        <w:t>12. Объявление о проведении конкурса размещается на официальном сайте Министерства (</w:t>
      </w:r>
      <w:hyperlink r:id="rId27" w:history="1">
        <w:r>
          <w:rPr>
            <w:rStyle w:val="a4"/>
            <w:rFonts w:cs="Times New Roman CYR"/>
          </w:rPr>
          <w:t>minobraz.egov66.ru</w:t>
        </w:r>
      </w:hyperlink>
      <w:r>
        <w:t>) в сети Интернет не позднее чем за 7 рабочих дней до начала срока приема заявок и включает в себя:</w:t>
      </w:r>
    </w:p>
    <w:p w:rsidR="00973799" w:rsidRDefault="00973799">
      <w:bookmarkStart w:id="35" w:name="sub_10121"/>
      <w:bookmarkEnd w:id="34"/>
      <w:r>
        <w:t>1) сроки приема заявок;</w:t>
      </w:r>
    </w:p>
    <w:p w:rsidR="00973799" w:rsidRDefault="00973799">
      <w:bookmarkStart w:id="36" w:name="sub_10122"/>
      <w:bookmarkEnd w:id="35"/>
      <w:r>
        <w:t>2) время и место приема заявок, почтовый адрес для направления заявок;</w:t>
      </w:r>
    </w:p>
    <w:p w:rsidR="00973799" w:rsidRDefault="00973799">
      <w:bookmarkStart w:id="37" w:name="sub_10123"/>
      <w:bookmarkEnd w:id="36"/>
      <w:r>
        <w:t>3) контактные телефоны для получения консультаций по вопросам подготовки заявки.</w:t>
      </w:r>
    </w:p>
    <w:p w:rsidR="00973799" w:rsidRDefault="00973799">
      <w:bookmarkStart w:id="38" w:name="sub_1013"/>
      <w:bookmarkEnd w:id="37"/>
      <w:r>
        <w:t xml:space="preserve">13. Конкурс проходит в два этапа. На первом этапе конкурсной комиссией на основании </w:t>
      </w:r>
      <w:r>
        <w:lastRenderedPageBreak/>
        <w:t xml:space="preserve">критериев участия организаций в конкурсе, указанных в </w:t>
      </w:r>
      <w:hyperlink w:anchor="sub_1014" w:history="1">
        <w:r>
          <w:rPr>
            <w:rStyle w:val="a4"/>
            <w:rFonts w:cs="Times New Roman CYR"/>
          </w:rPr>
          <w:t>пункте 14</w:t>
        </w:r>
      </w:hyperlink>
      <w:r>
        <w:t xml:space="preserve"> настоящего положения, в течение 5 рабочих дней с даты окончания приема заявок осуществляется предварительная экспертиза конкурсных документов, представленных организациями в соответствии с перечнем документов, указанным в </w:t>
      </w:r>
      <w:hyperlink w:anchor="sub_1100" w:history="1">
        <w:r>
          <w:rPr>
            <w:rStyle w:val="a4"/>
            <w:rFonts w:cs="Times New Roman CYR"/>
          </w:rPr>
          <w:t>приложении N 1</w:t>
        </w:r>
      </w:hyperlink>
      <w:r>
        <w:t xml:space="preserve"> к настоящему положению (далее - перечень).</w:t>
      </w:r>
    </w:p>
    <w:bookmarkEnd w:id="38"/>
    <w:p w:rsidR="00973799" w:rsidRDefault="00973799">
      <w:r>
        <w:t xml:space="preserve">На втором этапе конкурсной комиссией осуществляется экспертиза конкурсных документов на основании критериев конкурсного отбора (далее - экспертиза конкурсных документов), указанных в </w:t>
      </w:r>
      <w:hyperlink w:anchor="sub_1015" w:history="1">
        <w:r>
          <w:rPr>
            <w:rStyle w:val="a4"/>
            <w:rFonts w:cs="Times New Roman CYR"/>
          </w:rPr>
          <w:t>пункте 15</w:t>
        </w:r>
      </w:hyperlink>
      <w:r>
        <w:t xml:space="preserve"> настоящего положения.</w:t>
      </w:r>
    </w:p>
    <w:p w:rsidR="00973799" w:rsidRDefault="00973799">
      <w:r>
        <w:t>На конкурсе оцениваются результаты деятельности организации за последний год.</w:t>
      </w:r>
    </w:p>
    <w:p w:rsidR="00973799" w:rsidRDefault="00973799">
      <w:r>
        <w:t>Победители конкурса определяются конкурсной комиссией на основании результатов экспертизы конкурсных документов.</w:t>
      </w:r>
    </w:p>
    <w:p w:rsidR="00973799" w:rsidRDefault="00973799">
      <w:bookmarkStart w:id="39" w:name="sub_1014"/>
      <w:r>
        <w:t>14. Критерии участия организаций в конкурсе:</w:t>
      </w:r>
    </w:p>
    <w:p w:rsidR="00973799" w:rsidRDefault="00973799">
      <w:bookmarkStart w:id="40" w:name="sub_101401"/>
      <w:bookmarkEnd w:id="39"/>
      <w:r>
        <w:t>1) наличие заявки;</w:t>
      </w:r>
    </w:p>
    <w:p w:rsidR="00973799" w:rsidRDefault="00973799">
      <w:bookmarkStart w:id="41" w:name="sub_101402"/>
      <w:bookmarkEnd w:id="40"/>
      <w:r>
        <w:t>2) наличие лицензии на осуществление образовательной деятельности, свидетельства о государственной аккредитации (для частных образовательных организаций (при наличии)), устава, определяющего возможность осуществления образовательной деятельности (для национально-культурных автономий);</w:t>
      </w:r>
    </w:p>
    <w:p w:rsidR="00973799" w:rsidRDefault="00973799">
      <w:bookmarkStart w:id="42" w:name="sub_101403"/>
      <w:bookmarkEnd w:id="41"/>
      <w:r>
        <w:t>3) наличие выписки из Единого государственного реестра юридических лиц, подтверждающей регистрацию организации на территории Свердловской области (срок государственной регистрации организации в качестве юридического лица на дату подачи заявки - не менее одного календарного года);</w:t>
      </w:r>
    </w:p>
    <w:p w:rsidR="00973799" w:rsidRDefault="00973799">
      <w:bookmarkStart w:id="43" w:name="sub_101404"/>
      <w:bookmarkEnd w:id="42"/>
      <w:r>
        <w:t>4) наличие документа, подтверждающего статус руководителя организации;</w:t>
      </w:r>
    </w:p>
    <w:p w:rsidR="00973799" w:rsidRDefault="00973799">
      <w:bookmarkStart w:id="44" w:name="sub_101405"/>
      <w:bookmarkEnd w:id="43"/>
      <w:r>
        <w:t>5) наличие документа, подтверждающего полномочия лица, подписавшего заявку и заверившего копии конкурсных документов (в случае подписания заявки и заверения конкурсных документов не руководителем организации);</w:t>
      </w:r>
    </w:p>
    <w:p w:rsidR="00973799" w:rsidRDefault="00973799">
      <w:bookmarkStart w:id="45" w:name="sub_101406"/>
      <w:bookmarkEnd w:id="44"/>
      <w:r>
        <w:t xml:space="preserve">6) наличие документа, подтверждающего отсутствие задолженности по начисленным налогам, страховым взносам, пеням, штрафам, процентам, подлежащим уплате в соответствии с </w:t>
      </w:r>
      <w:hyperlink r:id="rId28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973799" w:rsidRDefault="00973799">
      <w:bookmarkStart w:id="46" w:name="sub_101407"/>
      <w:bookmarkEnd w:id="45"/>
      <w:r>
        <w:t>7) наличие документа, подтверждающего отсутствие просроченной задолженности по возврату в областной бюджет субсидии в соответствии с настоящим положением,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областным бюджетом;</w:t>
      </w:r>
    </w:p>
    <w:p w:rsidR="00973799" w:rsidRDefault="00973799">
      <w:bookmarkStart w:id="47" w:name="sub_101408"/>
      <w:bookmarkEnd w:id="46"/>
      <w:r>
        <w:t>8) наличие документа, подтверждающего отсутствие процедуры реорганизации, ликвидации организации или принятия арбитражным судом решения о признании организации банкротом и об открытии конкурсного производства;</w:t>
      </w:r>
    </w:p>
    <w:p w:rsidR="00973799" w:rsidRDefault="00973799">
      <w:bookmarkStart w:id="48" w:name="sub_101409"/>
      <w:bookmarkEnd w:id="47"/>
      <w:r>
        <w:t>9) наличие дополнительной общеразвивающей программы этнокультурной направленности (для частных образовательных организаций), этнокультурного образовательного проекта (для национально-культурных автономий);</w:t>
      </w:r>
    </w:p>
    <w:p w:rsidR="00973799" w:rsidRDefault="00973799">
      <w:bookmarkStart w:id="49" w:name="sub_101410"/>
      <w:bookmarkEnd w:id="48"/>
      <w:r>
        <w:t>10) наличие информационной справки, содержащей сведения:</w:t>
      </w:r>
    </w:p>
    <w:bookmarkEnd w:id="49"/>
    <w:p w:rsidR="00973799" w:rsidRDefault="00973799">
      <w:r>
        <w:t>о количестве обучающихся, охваченных дополнительной общеразвивающей программой этнокультурной направленности (для частных образовательных организаций), этнокультурным образовательным проектом (для национально-культурных автономий) в организации;</w:t>
      </w:r>
    </w:p>
    <w:p w:rsidR="00973799" w:rsidRDefault="00973799">
      <w:r>
        <w:t>о сотрудничестве и интеграции в образовательном пространстве с другими организациями, расположенными на территории Свердловской области;</w:t>
      </w:r>
    </w:p>
    <w:p w:rsidR="00973799" w:rsidRDefault="00973799">
      <w:r>
        <w:t>об участии в муниципальных, региональных и федеральных мероприятиях этнокультурной направленности, проводимых в соответствии с целями и задачами Стратегии, подтвержденном грамотами, дипломами или сертификатами;</w:t>
      </w:r>
    </w:p>
    <w:p w:rsidR="00973799" w:rsidRDefault="00973799">
      <w:bookmarkStart w:id="50" w:name="sub_101411"/>
      <w:r>
        <w:t>11) наличие справки о подтверждении:</w:t>
      </w:r>
    </w:p>
    <w:bookmarkEnd w:id="50"/>
    <w:p w:rsidR="00973799" w:rsidRDefault="00973799">
      <w:r>
        <w:t>количества педагогических работников, осуществляющих образовательную деятельность этнокультурной направленности в организации;</w:t>
      </w:r>
    </w:p>
    <w:p w:rsidR="00973799" w:rsidRDefault="00973799">
      <w:r>
        <w:lastRenderedPageBreak/>
        <w:t>наличия сайта организации в сети Интернет (с приложением скриншота страницы сайта). При отсутствии сайта указать наличие публикаций (с соответствующей ссылкой) о деятельности организации в средствах массовой информации;</w:t>
      </w:r>
    </w:p>
    <w:p w:rsidR="00973799" w:rsidRDefault="00973799">
      <w:bookmarkStart w:id="51" w:name="sub_101412"/>
      <w:r>
        <w:t>12) наличие проекта технико-экономического обоснования расходования средств областного бюджета.</w:t>
      </w:r>
    </w:p>
    <w:p w:rsidR="00973799" w:rsidRDefault="00973799">
      <w:bookmarkStart w:id="52" w:name="sub_1015"/>
      <w:bookmarkEnd w:id="51"/>
      <w:r>
        <w:t>15. Критерии конкурсного отбора:</w:t>
      </w:r>
    </w:p>
    <w:p w:rsidR="00973799" w:rsidRDefault="00973799">
      <w:bookmarkStart w:id="53" w:name="sub_10151"/>
      <w:bookmarkEnd w:id="52"/>
      <w:r>
        <w:t>1) соответствие содержания дополнительной общеразвивающей программы этнокультурной направленности (для частных образовательных организаций), этнокультурного образовательного проекта (для национально-культурных автономий) целям и задачам Стратегии, уставной деятельности организации; максимальное количество баллов - 2 (программа (проект) не соответствует - 0 баллов, программа (проект) частично соответствует - 1 балл, программа (проект) соответствует - 2 балла);</w:t>
      </w:r>
    </w:p>
    <w:p w:rsidR="00973799" w:rsidRDefault="00973799">
      <w:bookmarkStart w:id="54" w:name="sub_10152"/>
      <w:bookmarkEnd w:id="53"/>
      <w:r>
        <w:t>2) количество кружков, клубов, объединений этнокультурной направленности (далее - объединения); максимальное количество баллов - 3 (нет объединений - 0 баллов; 1 объединение - 1 балл; 2 объединения - 2 балла; 3 объединения и более - 3 балла);</w:t>
      </w:r>
    </w:p>
    <w:p w:rsidR="00973799" w:rsidRDefault="00973799">
      <w:bookmarkStart w:id="55" w:name="sub_10153"/>
      <w:bookmarkEnd w:id="54"/>
      <w:r>
        <w:t>3) оценка образовательной деятельности этнокультурной направленности:</w:t>
      </w:r>
    </w:p>
    <w:bookmarkEnd w:id="55"/>
    <w:p w:rsidR="00973799" w:rsidRDefault="00973799">
      <w:r>
        <w:t>наличие публикаций в средствах массовой информации о мероприятиях этнокультурной направленности, проводимых организацией; максимальное количество баллов - 2 (нет публикаций - 0 баллов; 1-2 публикации - 1 балл; 3 публикации и более - 2 балла);</w:t>
      </w:r>
    </w:p>
    <w:p w:rsidR="00973799" w:rsidRDefault="00973799">
      <w:r>
        <w:t>наличие благодарностей от органов власти, общественных и иных организаций и лиц за развитие межнациональных отношений, реализацию программ этнокультурной направленности; максимальное количество баллов - 2 (нет благодарностей - 0 баллов; 1-2 благодарности - 1 балл; 3 благодарности и более - 2 балла);</w:t>
      </w:r>
    </w:p>
    <w:p w:rsidR="00973799" w:rsidRDefault="00973799">
      <w:bookmarkStart w:id="56" w:name="sub_10154"/>
      <w:r>
        <w:t>4) сотрудничество и интеграция в образовательном пространстве с другими организациями, расположенными на территории Свердловской области; максимальное количество баллов - 1 (отсутствие договоров, соглашений о сотрудничестве - 0 баллов; наличие договоров, соглашений о сотрудничестве - 1 балл);</w:t>
      </w:r>
    </w:p>
    <w:p w:rsidR="00973799" w:rsidRDefault="00973799">
      <w:bookmarkStart w:id="57" w:name="sub_10155"/>
      <w:bookmarkEnd w:id="56"/>
      <w:r>
        <w:t>5) участие в муниципальных, региональных и федеральных мероприятиях этнокультурной направленности, проводимых в соответствии с целями и задачами Стратегии, подтвержденное грамотами, дипломами или сертификатами; максимальное количество баллов - 5 (не участвовали - 0 баллов, участвовали 1-2 раза в год - 1-2 балла; участвовали 3-4 раза в год - 3-4 балла; участвовали от 5 раз в год - 5 баллов).</w:t>
      </w:r>
    </w:p>
    <w:bookmarkEnd w:id="57"/>
    <w:p w:rsidR="00973799" w:rsidRDefault="00973799">
      <w:r>
        <w:t>Максимальное количество баллов по критериям конкурсного отбора - 15.</w:t>
      </w:r>
    </w:p>
    <w:p w:rsidR="00973799" w:rsidRDefault="00973799">
      <w:r>
        <w:t xml:space="preserve">Критерии конкурсного отбора, указанные в </w:t>
      </w:r>
      <w:hyperlink w:anchor="sub_10154" w:history="1">
        <w:r>
          <w:rPr>
            <w:rStyle w:val="a4"/>
            <w:rFonts w:cs="Times New Roman CYR"/>
          </w:rPr>
          <w:t>подпунктах 4</w:t>
        </w:r>
      </w:hyperlink>
      <w:r>
        <w:t xml:space="preserve"> и </w:t>
      </w:r>
      <w:hyperlink w:anchor="sub_10155" w:history="1">
        <w:r>
          <w:rPr>
            <w:rStyle w:val="a4"/>
            <w:rFonts w:cs="Times New Roman CYR"/>
          </w:rPr>
          <w:t>5 части первой</w:t>
        </w:r>
      </w:hyperlink>
      <w:r>
        <w:t xml:space="preserve"> настоящего пункта, подтверждаются информационной справкой, указанной в </w:t>
      </w:r>
      <w:hyperlink w:anchor="sub_1111" w:history="1">
        <w:r>
          <w:rPr>
            <w:rStyle w:val="a4"/>
            <w:rFonts w:cs="Times New Roman CYR"/>
          </w:rPr>
          <w:t>пункте 11</w:t>
        </w:r>
      </w:hyperlink>
      <w:r>
        <w:t xml:space="preserve"> перечня.</w:t>
      </w:r>
    </w:p>
    <w:p w:rsidR="00973799" w:rsidRDefault="00973799">
      <w:r>
        <w:t>Ответственность за достоверность включенной в состав конкурсных документов информации несет руководитель организации.</w:t>
      </w:r>
    </w:p>
    <w:p w:rsidR="00973799" w:rsidRDefault="00973799">
      <w:bookmarkStart w:id="58" w:name="sub_1016"/>
      <w:r>
        <w:t>16. Организация представляет в конкурсную комиссию полный пакет конкурсных документов в соответствии с перечнем на бумажном и электронном носителях в одном экземпляре в запечатанном конверте. На конверте указываются наименование конкурса, организации, юридический адрес организации, ставится печать и подпись руководителя организации.</w:t>
      </w:r>
    </w:p>
    <w:bookmarkEnd w:id="58"/>
    <w:p w:rsidR="00973799" w:rsidRDefault="00973799">
      <w:r>
        <w:t xml:space="preserve">Форма заявки представлена в </w:t>
      </w:r>
      <w:hyperlink w:anchor="sub_1200" w:history="1">
        <w:r>
          <w:rPr>
            <w:rStyle w:val="a4"/>
            <w:rFonts w:cs="Times New Roman CYR"/>
          </w:rPr>
          <w:t>приложении N 2</w:t>
        </w:r>
      </w:hyperlink>
      <w:r>
        <w:t xml:space="preserve"> к настоящему положению.</w:t>
      </w:r>
    </w:p>
    <w:p w:rsidR="00973799" w:rsidRDefault="00973799">
      <w:r>
        <w:t>Документы на бумажном носителе формируются в папки, должны быть оформлены в программе Microsoft Word, 14 кеглем, через одинарный интервал, шрифтом Times New Roman, иметь стандартные поля. Представленные конкурсные документы возврату и дальнейшему копированию не подлежат.</w:t>
      </w:r>
    </w:p>
    <w:p w:rsidR="00973799" w:rsidRDefault="00973799">
      <w:r>
        <w:t>Документы, поступившие после окончания срока приема заявок, указанного в объявлении о проведении конкурса, не принимаются и не рассматриваются. За несвоевременную доставку конкурсных документов организациями почтовой связи конкурсная комиссия ответственности не несет.</w:t>
      </w:r>
    </w:p>
    <w:p w:rsidR="00973799" w:rsidRDefault="00973799">
      <w:bookmarkStart w:id="59" w:name="sub_1017"/>
      <w:r>
        <w:lastRenderedPageBreak/>
        <w:t>17. Одна организация подает только одну заявку.</w:t>
      </w:r>
    </w:p>
    <w:p w:rsidR="00973799" w:rsidRDefault="00973799">
      <w:bookmarkStart w:id="60" w:name="sub_1018"/>
      <w:bookmarkEnd w:id="59"/>
      <w:r>
        <w:t>18. Заявка может быть отозвана организацией до окончания срока приема заявок путем направления представившей ее организацией соответствующего письменного обращения в конкурсную комиссию.</w:t>
      </w:r>
    </w:p>
    <w:p w:rsidR="00973799" w:rsidRDefault="00973799">
      <w:bookmarkStart w:id="61" w:name="sub_1019"/>
      <w:bookmarkEnd w:id="60"/>
      <w:r>
        <w:t xml:space="preserve">19. Основаниями для отказа в допуске ко второму этапу конкурса является непредставление или несоответствие документов, представленных организациями, критериям участия, указанным в </w:t>
      </w:r>
      <w:hyperlink w:anchor="sub_1014" w:history="1">
        <w:r>
          <w:rPr>
            <w:rStyle w:val="a4"/>
            <w:rFonts w:cs="Times New Roman CYR"/>
          </w:rPr>
          <w:t>пункте 14</w:t>
        </w:r>
      </w:hyperlink>
      <w:r>
        <w:t xml:space="preserve"> настоящего положения.</w:t>
      </w:r>
    </w:p>
    <w:p w:rsidR="00973799" w:rsidRDefault="00973799">
      <w:bookmarkStart w:id="62" w:name="sub_1020"/>
      <w:bookmarkEnd w:id="61"/>
      <w:r>
        <w:t>20. Если в ходе проведения первого этапа конкурса конкурсной комиссией выявлена недостоверность включенной в состав конкурсных документов информации о подавшей заявку организации и (или) ее деятельности, такая заявка не подлежит дальнейшему рассмотрению.</w:t>
      </w:r>
    </w:p>
    <w:p w:rsidR="00973799" w:rsidRDefault="00973799">
      <w:bookmarkStart w:id="63" w:name="sub_1021"/>
      <w:bookmarkEnd w:id="62"/>
      <w:r>
        <w:t>21. Список организаций, допущенных ко второму этапу конкурса, размещается на официальном сайте Министерства (</w:t>
      </w:r>
      <w:hyperlink r:id="rId29" w:history="1">
        <w:r>
          <w:rPr>
            <w:rStyle w:val="a4"/>
            <w:rFonts w:cs="Times New Roman CYR"/>
          </w:rPr>
          <w:t>minobraz.egov66.ru</w:t>
        </w:r>
      </w:hyperlink>
      <w:r>
        <w:t>) в сети Интернет в течение 5 календарных дней после завершения первого этапа конкурса.</w:t>
      </w:r>
    </w:p>
    <w:p w:rsidR="00973799" w:rsidRDefault="00973799">
      <w:bookmarkStart w:id="64" w:name="sub_1022"/>
      <w:bookmarkEnd w:id="63"/>
      <w:r>
        <w:t>22. Экспертиза конкурсных документов проводится в течение 15 рабочих дней после размещения списка организаций, допущенных ко второму этапу конкурса, на официальном сайте Министерства (</w:t>
      </w:r>
      <w:hyperlink r:id="rId30" w:history="1">
        <w:r>
          <w:rPr>
            <w:rStyle w:val="a4"/>
            <w:rFonts w:cs="Times New Roman CYR"/>
          </w:rPr>
          <w:t>minobraz.egov66.ru</w:t>
        </w:r>
      </w:hyperlink>
      <w:r>
        <w:t>) в сети Интернет.</w:t>
      </w:r>
    </w:p>
    <w:p w:rsidR="00973799" w:rsidRDefault="00973799">
      <w:bookmarkStart w:id="65" w:name="sub_1023"/>
      <w:bookmarkEnd w:id="64"/>
      <w:r>
        <w:t>23. На втором этапе конкурса конкурсные документы каждой организации оцениваются не менее чем двумя членами конкурсной комиссии. По результатам экспертизы конкурсных документов конкурсной комиссией определяется суммарный балл организации и проводится ранжирование организаций, составляется список организаций - победителей конкурса.</w:t>
      </w:r>
    </w:p>
    <w:p w:rsidR="00973799" w:rsidRDefault="00973799">
      <w:bookmarkStart w:id="66" w:name="sub_1024"/>
      <w:bookmarkEnd w:id="65"/>
      <w:r>
        <w:t xml:space="preserve">24. В случае совпадения баллов, набранных на втором этапе конкурса организациями, претендующими на включение в квоту победителей конкурса, приоритетное право на получение субсидии имеют некоммерческие организации - исполнители общественно полезных услуг, указанные в </w:t>
      </w:r>
      <w:hyperlink w:anchor="sub_1006" w:history="1">
        <w:r>
          <w:rPr>
            <w:rStyle w:val="a4"/>
            <w:rFonts w:cs="Times New Roman CYR"/>
          </w:rPr>
          <w:t>пункте 6</w:t>
        </w:r>
      </w:hyperlink>
      <w:r>
        <w:t xml:space="preserve"> настоящего положения.</w:t>
      </w:r>
    </w:p>
    <w:bookmarkEnd w:id="66"/>
    <w:p w:rsidR="00973799" w:rsidRDefault="00973799">
      <w:r>
        <w:t xml:space="preserve">При равном значении суммарного балла среди некоммерческих организаций - исполнителей общественно полезных услуг, указанных в </w:t>
      </w:r>
      <w:hyperlink w:anchor="sub_1006" w:history="1">
        <w:r>
          <w:rPr>
            <w:rStyle w:val="a4"/>
            <w:rFonts w:cs="Times New Roman CYR"/>
          </w:rPr>
          <w:t>пункте 6</w:t>
        </w:r>
      </w:hyperlink>
      <w:r>
        <w:t xml:space="preserve"> настоящего положения, приоритетное право на включение в квоту победителей конкурса имеет некоммерческая организация - исполнитель общественно полезных услуг, заявка которой подана в более раннюю дату, а при совпадении дат - в более раннее время.</w:t>
      </w:r>
    </w:p>
    <w:p w:rsidR="00973799" w:rsidRDefault="00973799">
      <w:r>
        <w:t xml:space="preserve">При равном значении суммарного балла среди организаций и отсутствии в их числе некоммерческих организаций - исполнителей общественно полезных услуг, указанных в </w:t>
      </w:r>
      <w:hyperlink w:anchor="sub_1006" w:history="1">
        <w:r>
          <w:rPr>
            <w:rStyle w:val="a4"/>
            <w:rFonts w:cs="Times New Roman CYR"/>
          </w:rPr>
          <w:t>пункте 6</w:t>
        </w:r>
      </w:hyperlink>
      <w:r>
        <w:t xml:space="preserve"> настоящего положения, приоритетное право на включение в квоту победителей конкурса имеет организация, заявка которой подана в более раннюю дату, а при совпадении дат - в более раннее время.</w:t>
      </w:r>
    </w:p>
    <w:p w:rsidR="00973799" w:rsidRDefault="00973799">
      <w:bookmarkStart w:id="67" w:name="sub_1025"/>
      <w:r>
        <w:t>25. Формирование рейтинга организаций осуществляется конкурсной комиссией на основании результатов проведенной экспертизы конкурсных документов в течение 3 рабочих дней после завершения второго этапа конкурса.</w:t>
      </w:r>
    </w:p>
    <w:p w:rsidR="00973799" w:rsidRDefault="00973799">
      <w:bookmarkStart w:id="68" w:name="sub_1026"/>
      <w:bookmarkEnd w:id="67"/>
      <w:r>
        <w:t>26. Рейтинг организаций передается конкурсной комиссией в Министерство.</w:t>
      </w:r>
    </w:p>
    <w:p w:rsidR="00973799" w:rsidRDefault="00973799">
      <w:bookmarkStart w:id="69" w:name="sub_1027"/>
      <w:bookmarkEnd w:id="68"/>
      <w:r>
        <w:t xml:space="preserve">27. Победителями конкурса в соответствии с квотой, указанной в </w:t>
      </w:r>
      <w:hyperlink w:anchor="sub_1007" w:history="1">
        <w:r>
          <w:rPr>
            <w:rStyle w:val="a4"/>
            <w:rFonts w:cs="Times New Roman CYR"/>
          </w:rPr>
          <w:t>пункте 7</w:t>
        </w:r>
      </w:hyperlink>
      <w:r>
        <w:t xml:space="preserve"> настоящего положения, считаются организации, занимающие в рейтинге организаций позиции с 1 по 5.</w:t>
      </w:r>
    </w:p>
    <w:p w:rsidR="00973799" w:rsidRDefault="00973799">
      <w:bookmarkStart w:id="70" w:name="sub_1028"/>
      <w:bookmarkEnd w:id="69"/>
      <w:r>
        <w:t>28. Список организаций - победителей конкурса утверждается приказом Министерства.</w:t>
      </w:r>
    </w:p>
    <w:p w:rsidR="00973799" w:rsidRDefault="00973799">
      <w:bookmarkStart w:id="71" w:name="sub_1029"/>
      <w:bookmarkEnd w:id="70"/>
      <w:r>
        <w:t>29. Результаты конкурса доводятся до сведения организаций - победителей конкурса путем размещения информации на официальном сайте Министерства (</w:t>
      </w:r>
      <w:hyperlink r:id="rId31" w:history="1">
        <w:r>
          <w:rPr>
            <w:rStyle w:val="a4"/>
            <w:rFonts w:cs="Times New Roman CYR"/>
          </w:rPr>
          <w:t>minobraz.egov66.ru</w:t>
        </w:r>
      </w:hyperlink>
      <w:r>
        <w:t>) в течение 5 рабочих дней после утверждения списка организаций - победителей конкурса.</w:t>
      </w:r>
    </w:p>
    <w:p w:rsidR="00973799" w:rsidRDefault="00973799">
      <w:bookmarkStart w:id="72" w:name="sub_1030"/>
      <w:bookmarkEnd w:id="71"/>
      <w:r>
        <w:t>30. В случае если количество победителей конкурса меньше установленной квоты, Министерство вправе повторно, но не позднее 1 сентября текущего года объявить о проведении дополнительного конкурса в пределах квоты, оставшейся вакантной после определения победителей конкурса, в соответствии с порядком, определенным настоящим положением. При этом победители конкурса, проведенного в текущем календарном году, к повторному участию в дополнительном конкурсе не допускаются.</w:t>
      </w:r>
    </w:p>
    <w:bookmarkEnd w:id="72"/>
    <w:p w:rsidR="00973799" w:rsidRDefault="00973799"/>
    <w:p w:rsidR="00973799" w:rsidRDefault="00973799">
      <w:pPr>
        <w:pStyle w:val="1"/>
      </w:pPr>
      <w:bookmarkStart w:id="73" w:name="sub_300"/>
      <w:r>
        <w:t>Глава 3. Порядок предоставления субсидий организациям - победителям конкурса</w:t>
      </w:r>
    </w:p>
    <w:bookmarkEnd w:id="73"/>
    <w:p w:rsidR="00973799" w:rsidRDefault="00973799"/>
    <w:p w:rsidR="00973799" w:rsidRDefault="00973799">
      <w:bookmarkStart w:id="74" w:name="sub_1031"/>
      <w:r>
        <w:t>31. Организации - победители конкурса получают финансовые средства из областного бюджета.</w:t>
      </w:r>
    </w:p>
    <w:bookmarkEnd w:id="74"/>
    <w:p w:rsidR="00973799" w:rsidRDefault="00973799">
      <w:r>
        <w:t>Средства областного бюджета на поддержку организаций - победителей конкурса предоставляются в форме субсидий.</w:t>
      </w:r>
    </w:p>
    <w:p w:rsidR="00973799" w:rsidRDefault="00973799">
      <w:bookmarkStart w:id="75" w:name="sub_1032"/>
      <w:r>
        <w:t xml:space="preserve">32. Главным распорядителем, до которого в соответствии с </w:t>
      </w:r>
      <w:hyperlink r:id="rId32" w:history="1">
        <w:r>
          <w:rPr>
            <w:rStyle w:val="a4"/>
            <w:rFonts w:cs="Times New Roman CYR"/>
          </w:rPr>
          <w:t>бюджетным законодательством</w:t>
        </w:r>
      </w:hyperlink>
      <w: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субсидии, является Министерство.</w:t>
      </w:r>
    </w:p>
    <w:p w:rsidR="00973799" w:rsidRDefault="00973799">
      <w:bookmarkStart w:id="76" w:name="sub_1033"/>
      <w:bookmarkEnd w:id="75"/>
      <w:r>
        <w:t>33. Субсидии предоставляются на финансовое обеспечение затрат организаций с последующим подтверждением использования субсидий в соответствии с технико-экономическим обоснованием расходования средств областного бюджета, представляемым организацией при подаче конкурсных документов на участие в конкурсе:</w:t>
      </w:r>
    </w:p>
    <w:p w:rsidR="00973799" w:rsidRDefault="00973799">
      <w:bookmarkStart w:id="77" w:name="sub_10331"/>
      <w:bookmarkEnd w:id="76"/>
      <w:r>
        <w:t>1) на финансирование проектов (мероприятий) по работе с детьми и молодежью по одному из следующих направлений:</w:t>
      </w:r>
    </w:p>
    <w:bookmarkEnd w:id="77"/>
    <w:p w:rsidR="00973799" w:rsidRDefault="00973799">
      <w:r>
        <w:t>гармонизация межэтнических и межконфессиональных отношений, укрепление толерантности;</w:t>
      </w:r>
    </w:p>
    <w:p w:rsidR="00973799" w:rsidRDefault="00973799">
      <w:r>
        <w:t>пропаганда культурного многообразия, этнокультурных ценностей народов, проживающих на территории Свердловской области;</w:t>
      </w:r>
    </w:p>
    <w:p w:rsidR="00973799" w:rsidRDefault="00973799">
      <w:r>
        <w:t>профилактика этнического и религиозно-политического экстремизма в молодежной среде по следующим видам расходов:</w:t>
      </w:r>
    </w:p>
    <w:p w:rsidR="00973799" w:rsidRDefault="00973799">
      <w:r>
        <w:t>расходы на проведение с детьми образовательных, культурно-массовых и спортивных мероприятий этнокультурной направленности;</w:t>
      </w:r>
    </w:p>
    <w:p w:rsidR="00973799" w:rsidRDefault="00973799">
      <w:r>
        <w:t>расходы на оплату труда и начисления на заработную плату специалистов, привлекаемых к работе с детьми и молодежью;</w:t>
      </w:r>
    </w:p>
    <w:p w:rsidR="00973799" w:rsidRDefault="00973799">
      <w:r>
        <w:t>расходы на приобретение учебно-методических, учебно-наглядных пособий, технических и электронных средств обучения, спортивного инвентаря, народных костюмов;</w:t>
      </w:r>
    </w:p>
    <w:p w:rsidR="00973799" w:rsidRDefault="00973799">
      <w:r>
        <w:t>расходы на приобретение, доставку и установку (монтаж) оборудования (оргтехника, выставочное оборудование, компьютерное оборудование, твердый инвентарь);</w:t>
      </w:r>
    </w:p>
    <w:p w:rsidR="00973799" w:rsidRDefault="00973799">
      <w:r>
        <w:t>расходы на приобретение канцелярских товаров и других расходных материалов;</w:t>
      </w:r>
    </w:p>
    <w:p w:rsidR="00973799" w:rsidRDefault="00973799">
      <w:r>
        <w:t>расходы по информационному освещению социально значимых мероприятий по заявленным направлениям организации работы с детьми и молодежью на территории Свердловской области;</w:t>
      </w:r>
    </w:p>
    <w:p w:rsidR="00973799" w:rsidRDefault="00973799">
      <w:r>
        <w:t>расходы на создание медиа-, интернет-, аудио-, видео-, печатной продукции;</w:t>
      </w:r>
    </w:p>
    <w:p w:rsidR="00973799" w:rsidRDefault="00973799">
      <w:r>
        <w:t>расходы на наградную, рекламную и сувенирную продукцию;</w:t>
      </w:r>
    </w:p>
    <w:p w:rsidR="00973799" w:rsidRDefault="00973799">
      <w:r>
        <w:t>расходы на оплату горюче-смазочных материалов, аренду транспортных средств для проведения мероприятий этнокультурной направленности;</w:t>
      </w:r>
    </w:p>
    <w:p w:rsidR="00973799" w:rsidRDefault="00973799">
      <w:bookmarkStart w:id="78" w:name="sub_10332"/>
      <w:r>
        <w:t>2) на финансирование уставной деятельности, связанной с реализацией этнокультурных образовательных проектов среди детей и молодежи, по следующим видам расходов:</w:t>
      </w:r>
    </w:p>
    <w:bookmarkEnd w:id="78"/>
    <w:p w:rsidR="00973799" w:rsidRDefault="00973799">
      <w:r>
        <w:t>расходы на проведение с детьми образовательных, культурно-массовых и спортивных мероприятий этнокультурной направленности;</w:t>
      </w:r>
    </w:p>
    <w:p w:rsidR="00973799" w:rsidRDefault="00973799">
      <w:r>
        <w:t>расходы на оплату труда и начисления на заработную плату специалистов, привлекаемых к работе с детьми и молодежью;</w:t>
      </w:r>
    </w:p>
    <w:p w:rsidR="00973799" w:rsidRDefault="00973799">
      <w:r>
        <w:t>расходы на приобретение учебно-методических, учебно-наглядных пособий, технических и электронных средств обучения, спортивного инвентаря, народных костюмов, формы;</w:t>
      </w:r>
    </w:p>
    <w:p w:rsidR="00973799" w:rsidRDefault="00973799">
      <w:r>
        <w:t>расходы на приобретение, доставку и установку (монтаж) оборудования (оргтехника, выставочное оборудование, компьютерное оборудование, твердый инвентарь);</w:t>
      </w:r>
    </w:p>
    <w:p w:rsidR="00973799" w:rsidRDefault="00973799">
      <w:r>
        <w:t>расходы на приобретение канцелярских товаров и других расходных материалов;</w:t>
      </w:r>
    </w:p>
    <w:p w:rsidR="00973799" w:rsidRDefault="00973799">
      <w:r>
        <w:t xml:space="preserve">расходы на организацию повышения квалификации специалистов, реализующих </w:t>
      </w:r>
      <w:r>
        <w:lastRenderedPageBreak/>
        <w:t>этнокультурные образовательные проекты с детьми и молодежью, проведение учебно-методических семинаров для членов организации, оплату проживания и проезда участников учебно-методических семинаров;</w:t>
      </w:r>
    </w:p>
    <w:p w:rsidR="00973799" w:rsidRDefault="00973799">
      <w:r>
        <w:t>расходы по информационному освещению социально значимых мероприятий по заявленным направлениям организации работы с детьми и молодежью на территории Свердловской области;</w:t>
      </w:r>
    </w:p>
    <w:p w:rsidR="00973799" w:rsidRDefault="00973799">
      <w:r>
        <w:t>расходы на создание медиа-, интернет-, аудио-, видео-, печатной продукции;</w:t>
      </w:r>
    </w:p>
    <w:p w:rsidR="00973799" w:rsidRDefault="00973799">
      <w:r>
        <w:t>расходы на наградную, рекламную и сувенирную продукцию;</w:t>
      </w:r>
    </w:p>
    <w:p w:rsidR="00973799" w:rsidRDefault="00973799">
      <w:r>
        <w:t>расходы на оплату коммунальных услуг, аренду помещений, в которых располагаются постоянно действующие организации;</w:t>
      </w:r>
    </w:p>
    <w:p w:rsidR="00973799" w:rsidRDefault="00973799">
      <w:r>
        <w:t>расходы на оплату горюче-смазочных материалов, аренду транспортных средств для проведения мероприятий этнокультурной направленности.</w:t>
      </w:r>
    </w:p>
    <w:p w:rsidR="00973799" w:rsidRDefault="00973799">
      <w:bookmarkStart w:id="79" w:name="sub_1034"/>
      <w:r>
        <w:t>34. Субсидии из областного бюджета предоставляются организациям - победителям конкурса на основании соглашений, заключаемых между Министерством и организациями (далее - соглашение), в соответствии с типовой формой, утвержденной приказом Министерства финансов Свердловской области.</w:t>
      </w:r>
    </w:p>
    <w:p w:rsidR="00973799" w:rsidRDefault="00973799">
      <w:bookmarkStart w:id="80" w:name="sub_1035"/>
      <w:bookmarkEnd w:id="79"/>
      <w:r>
        <w:t>35. Соглашение заключается в течение одного календарного месяца после утверждения приказом Министерства списка организаций - победителей конкурса.</w:t>
      </w:r>
    </w:p>
    <w:p w:rsidR="00973799" w:rsidRDefault="00973799">
      <w:bookmarkStart w:id="81" w:name="sub_1036"/>
      <w:bookmarkEnd w:id="80"/>
      <w:r>
        <w:t>36. Организации - победители конкурса при получении субсидии должны соответствовать следующим требованиям на первое число месяца, предшествующего месяцу, в котором планируется заключение соглашения:</w:t>
      </w:r>
    </w:p>
    <w:p w:rsidR="00973799" w:rsidRDefault="00973799">
      <w:bookmarkStart w:id="82" w:name="sub_10361"/>
      <w:bookmarkEnd w:id="81"/>
      <w:r>
        <w:t xml:space="preserve">1) у организации - победителя конкурса должна отсутствовать неисполненная обязанность по уплате начисленных налогов, страховых взносов, пеней, штрафов, процентов, подлежащих уплате в соответствии с </w:t>
      </w:r>
      <w:hyperlink r:id="rId33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 налогах и сборах;</w:t>
      </w:r>
    </w:p>
    <w:p w:rsidR="00973799" w:rsidRDefault="00973799">
      <w:bookmarkStart w:id="83" w:name="sub_10362"/>
      <w:bookmarkEnd w:id="82"/>
      <w:r>
        <w:t>2) у организации - победителя конкурса должна отсутствовать просроченная задолженность по возврату в областной бюджет субсидии в соответствии с настоящим положением,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областным бюджетом;</w:t>
      </w:r>
    </w:p>
    <w:p w:rsidR="00973799" w:rsidRDefault="00973799">
      <w:bookmarkStart w:id="84" w:name="sub_10363"/>
      <w:bookmarkEnd w:id="83"/>
      <w:r>
        <w:t>3) организация - победитель конкурса не должна находиться в процессе реорганизации, ликвидации, банкротства.</w:t>
      </w:r>
    </w:p>
    <w:p w:rsidR="00973799" w:rsidRDefault="00973799">
      <w:bookmarkStart w:id="85" w:name="sub_1037"/>
      <w:bookmarkEnd w:id="84"/>
      <w:r>
        <w:t xml:space="preserve">37. Соответствие требованиям, указанным в </w:t>
      </w:r>
      <w:hyperlink w:anchor="sub_1036" w:history="1">
        <w:r>
          <w:rPr>
            <w:rStyle w:val="a4"/>
            <w:rFonts w:cs="Times New Roman CYR"/>
          </w:rPr>
          <w:t>пункте 36</w:t>
        </w:r>
      </w:hyperlink>
      <w:r>
        <w:t xml:space="preserve"> настоящего положения, должно быть подтверждено документами, указанными в </w:t>
      </w:r>
      <w:hyperlink w:anchor="sub_101406" w:history="1">
        <w:r>
          <w:rPr>
            <w:rStyle w:val="a4"/>
            <w:rFonts w:cs="Times New Roman CYR"/>
          </w:rPr>
          <w:t>подпунктах 6-8 пункта 14</w:t>
        </w:r>
      </w:hyperlink>
      <w:r>
        <w:t xml:space="preserve"> настоящего положения, которые представляются организацией для заключения соглашения.</w:t>
      </w:r>
    </w:p>
    <w:p w:rsidR="00973799" w:rsidRDefault="00973799">
      <w:bookmarkStart w:id="86" w:name="sub_1038"/>
      <w:bookmarkEnd w:id="85"/>
      <w:r>
        <w:t>38. Основаниями для отказа организации - победителю конкурса в предоставлении субсидии являются:</w:t>
      </w:r>
    </w:p>
    <w:p w:rsidR="00973799" w:rsidRDefault="00973799">
      <w:bookmarkStart w:id="87" w:name="sub_10381"/>
      <w:bookmarkEnd w:id="86"/>
      <w:r>
        <w:t>1) недостоверность представленной организацией - победителем конкурса информации;</w:t>
      </w:r>
    </w:p>
    <w:p w:rsidR="00973799" w:rsidRDefault="00973799">
      <w:bookmarkStart w:id="88" w:name="sub_10382"/>
      <w:bookmarkEnd w:id="87"/>
      <w:r>
        <w:t xml:space="preserve">2) непредставление документов (представление в неполном объеме), предусмотренных </w:t>
      </w:r>
      <w:hyperlink w:anchor="sub_1037" w:history="1">
        <w:r>
          <w:rPr>
            <w:rStyle w:val="a4"/>
            <w:rFonts w:cs="Times New Roman CYR"/>
          </w:rPr>
          <w:t>пунктом 37</w:t>
        </w:r>
      </w:hyperlink>
      <w:r>
        <w:t xml:space="preserve"> настоящего положения.</w:t>
      </w:r>
    </w:p>
    <w:bookmarkEnd w:id="88"/>
    <w:p w:rsidR="00973799" w:rsidRDefault="00973799">
      <w:r>
        <w:t>Министерство письменно уведомляет организацию - победителя конкурса о принятом решении об отказе в предоставлении субсидии в течение 3 рабочих дней со дня принятия решения.</w:t>
      </w:r>
    </w:p>
    <w:p w:rsidR="00973799" w:rsidRDefault="00973799">
      <w:bookmarkStart w:id="89" w:name="sub_1039"/>
      <w:r>
        <w:t xml:space="preserve">39. В случае нарушения сроков подписания соглашения со стороны организации, отказа организации от использования субсидии, непредставления документов в соответствии с </w:t>
      </w:r>
      <w:hyperlink w:anchor="sub_1037" w:history="1">
        <w:r>
          <w:rPr>
            <w:rStyle w:val="a4"/>
            <w:rFonts w:cs="Times New Roman CYR"/>
          </w:rPr>
          <w:t>пунктом 37</w:t>
        </w:r>
      </w:hyperlink>
      <w:r>
        <w:t xml:space="preserve"> настоящего положения Министерство вправе перераспределить средства, выделенные организации, организациям, занимающим в рейтинге организаций места, следующие после пятого, и соответствующим условиям, указанным в </w:t>
      </w:r>
      <w:hyperlink w:anchor="sub_1036" w:history="1">
        <w:r>
          <w:rPr>
            <w:rStyle w:val="a4"/>
            <w:rFonts w:cs="Times New Roman CYR"/>
          </w:rPr>
          <w:t>пункте 36</w:t>
        </w:r>
      </w:hyperlink>
      <w:r>
        <w:t xml:space="preserve"> настоящего положения.</w:t>
      </w:r>
    </w:p>
    <w:bookmarkEnd w:id="89"/>
    <w:p w:rsidR="00973799" w:rsidRDefault="00973799">
      <w:r>
        <w:t xml:space="preserve">В случае совпадения количества набранных баллов организациями, занимающими в рейтинге организаций места, следующие после пятого, приоритетное право на включение в квоту победителей конкурса и получение субсидии имеют организации в соответствии с </w:t>
      </w:r>
      <w:hyperlink w:anchor="sub_1024" w:history="1">
        <w:r>
          <w:rPr>
            <w:rStyle w:val="a4"/>
            <w:rFonts w:cs="Times New Roman CYR"/>
          </w:rPr>
          <w:t>пунктом 24</w:t>
        </w:r>
      </w:hyperlink>
      <w:r>
        <w:t xml:space="preserve"> настоящего положения.</w:t>
      </w:r>
    </w:p>
    <w:p w:rsidR="00973799" w:rsidRDefault="00973799">
      <w:bookmarkStart w:id="90" w:name="sub_1040"/>
      <w:r>
        <w:t xml:space="preserve">40. Перечисление субсидий из областного бюджета производится на счета организаций - </w:t>
      </w:r>
      <w:r>
        <w:lastRenderedPageBreak/>
        <w:t>победителей конкурса, открытые в кредитных организациях, в сроки, установленные соглашением.</w:t>
      </w:r>
    </w:p>
    <w:p w:rsidR="00973799" w:rsidRDefault="00973799">
      <w:bookmarkStart w:id="91" w:name="sub_1041"/>
      <w:bookmarkEnd w:id="90"/>
      <w:r>
        <w:t>41. Порядок и сроки представления отчетности об использовании субсидии устанавливаются Министерством в соглашении.</w:t>
      </w:r>
    </w:p>
    <w:p w:rsidR="00973799" w:rsidRDefault="00973799">
      <w:bookmarkStart w:id="92" w:name="sub_1042"/>
      <w:bookmarkEnd w:id="91"/>
      <w:r>
        <w:t>42. Организация - победитель конкурса обеспечивает достижение значений показателей результативности предоставления субсидии из областного бюджета, установленных соглашением.</w:t>
      </w:r>
    </w:p>
    <w:p w:rsidR="00973799" w:rsidRDefault="00973799">
      <w:bookmarkStart w:id="93" w:name="sub_1043"/>
      <w:bookmarkEnd w:id="92"/>
      <w:r>
        <w:t xml:space="preserve">43. Средства, полученные из областного бюджета в форме субсидий, носят целевой характер и не могут быть использованы на иные цели. Нецелевое использование бюджетных средств влечет применение мер ответственности, предусмотренных </w:t>
      </w:r>
      <w:hyperlink r:id="rId34" w:history="1">
        <w:r>
          <w:rPr>
            <w:rStyle w:val="a4"/>
            <w:rFonts w:cs="Times New Roman CYR"/>
          </w:rPr>
          <w:t>бюджетным</w:t>
        </w:r>
      </w:hyperlink>
      <w:r>
        <w:t xml:space="preserve">, </w:t>
      </w:r>
      <w:hyperlink r:id="rId35" w:history="1">
        <w:r>
          <w:rPr>
            <w:rStyle w:val="a4"/>
            <w:rFonts w:cs="Times New Roman CYR"/>
          </w:rPr>
          <w:t>административным</w:t>
        </w:r>
      </w:hyperlink>
      <w:r>
        <w:t xml:space="preserve">, </w:t>
      </w:r>
      <w:hyperlink r:id="rId36" w:history="1">
        <w:r>
          <w:rPr>
            <w:rStyle w:val="a4"/>
            <w:rFonts w:cs="Times New Roman CYR"/>
          </w:rPr>
          <w:t>уголовным</w:t>
        </w:r>
      </w:hyperlink>
      <w:r>
        <w:t xml:space="preserve"> законодательством Российской Федерации.</w:t>
      </w:r>
    </w:p>
    <w:p w:rsidR="00973799" w:rsidRDefault="00973799">
      <w:bookmarkStart w:id="94" w:name="sub_1044"/>
      <w:bookmarkEnd w:id="93"/>
      <w:r>
        <w:t>44. Неиспользованные остатки субсидий подлежат возврату организацией - получателем субсидии в областной бюджет в течение первых 15 рабочих дней текущего финансового года, следующего за годом, в котором была предоставлена субсидия.</w:t>
      </w:r>
    </w:p>
    <w:bookmarkEnd w:id="94"/>
    <w:p w:rsidR="00973799" w:rsidRDefault="00973799">
      <w:r>
        <w:t>При невозврате организацией субсидии в указанный срок Министерство принимает меры по взысканию подлежащей возврату субсидии в областной бюджет в судебном порядке.</w:t>
      </w:r>
    </w:p>
    <w:p w:rsidR="00973799" w:rsidRDefault="00973799">
      <w:bookmarkStart w:id="95" w:name="sub_1045"/>
      <w:r>
        <w:t>45. В случае недостижения значений показателей результативности предоставления субсидии из областного бюджета, установленных соглашением, субсидия подлежит возврату в полном объеме в областной бюджет в срок до 1 февраля текущего финансового года, следующего за годом, в котором была предоставлена субсидия, по письменному требованию Министерства, направленному организации - получателю субсидии в течение 10 рабочих дней после представления отчетности.</w:t>
      </w:r>
    </w:p>
    <w:p w:rsidR="00973799" w:rsidRDefault="00973799">
      <w:bookmarkStart w:id="96" w:name="sub_1046"/>
      <w:bookmarkEnd w:id="95"/>
      <w:r>
        <w:t xml:space="preserve">46. Министерство и органы государственного финансового контроля Свердловской области проводят проверки соблюдения организациями - получателями субсидий условий, целей и порядка предоставления субсидий в соответствии с </w:t>
      </w:r>
      <w:hyperlink r:id="rId37" w:history="1">
        <w:r>
          <w:rPr>
            <w:rStyle w:val="a4"/>
            <w:rFonts w:cs="Times New Roman CYR"/>
          </w:rPr>
          <w:t>Бюджетным кодексом</w:t>
        </w:r>
      </w:hyperlink>
      <w:r>
        <w:t xml:space="preserve"> Российской Федерации.</w:t>
      </w:r>
    </w:p>
    <w:bookmarkEnd w:id="96"/>
    <w:p w:rsidR="00973799" w:rsidRDefault="00973799">
      <w:r>
        <w:t>В случае выявления Министерством и органами государственного финансового контроля Свердловской области фактов нарушения условий предоставления субсидий субсидия подлежит возврату в областной бюджет в течение 10 рабочих дней со дня получения соответствующего требования Министерства, направленного организации - получателю субсидии.</w:t>
      </w:r>
    </w:p>
    <w:p w:rsidR="00973799" w:rsidRDefault="00973799">
      <w:r>
        <w:t>При невозврате организацией субсидии в указанный срок Министерство принимает меры по взысканию подлежащей возврату субсидии в областной бюджет в судебном порядке.</w:t>
      </w:r>
    </w:p>
    <w:p w:rsidR="00973799" w:rsidRDefault="00973799"/>
    <w:p w:rsidR="00973799" w:rsidRDefault="00973799">
      <w:pPr>
        <w:jc w:val="right"/>
        <w:rPr>
          <w:rStyle w:val="a3"/>
          <w:rFonts w:ascii="Arial" w:hAnsi="Arial" w:cs="Arial"/>
          <w:bCs/>
        </w:rPr>
      </w:pPr>
      <w:bookmarkStart w:id="97" w:name="sub_1100"/>
      <w:r>
        <w:rPr>
          <w:rStyle w:val="a3"/>
          <w:rFonts w:ascii="Arial" w:hAnsi="Arial" w:cs="Arial"/>
          <w:bCs/>
        </w:rPr>
        <w:t>Приложение N 1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  <w:bCs/>
        </w:rPr>
        <w:br/>
        <w:t>о конкурсе среди частных образовательных</w:t>
      </w:r>
      <w:r>
        <w:rPr>
          <w:rStyle w:val="a3"/>
          <w:rFonts w:ascii="Arial" w:hAnsi="Arial" w:cs="Arial"/>
          <w:bCs/>
        </w:rPr>
        <w:br/>
        <w:t>организаций и национально-культурных</w:t>
      </w:r>
      <w:r>
        <w:rPr>
          <w:rStyle w:val="a3"/>
          <w:rFonts w:ascii="Arial" w:hAnsi="Arial" w:cs="Arial"/>
          <w:bCs/>
        </w:rPr>
        <w:br/>
        <w:t>автономий, реализующих этнокультурные</w:t>
      </w:r>
      <w:r>
        <w:rPr>
          <w:rStyle w:val="a3"/>
          <w:rFonts w:ascii="Arial" w:hAnsi="Arial" w:cs="Arial"/>
          <w:bCs/>
        </w:rPr>
        <w:br/>
        <w:t>образовательные проекты</w:t>
      </w:r>
      <w:r>
        <w:rPr>
          <w:rStyle w:val="a3"/>
          <w:rFonts w:ascii="Arial" w:hAnsi="Arial" w:cs="Arial"/>
          <w:bCs/>
        </w:rPr>
        <w:br/>
        <w:t>в Свердловской области</w:t>
      </w:r>
    </w:p>
    <w:bookmarkEnd w:id="97"/>
    <w:p w:rsidR="00973799" w:rsidRDefault="00973799"/>
    <w:p w:rsidR="00973799" w:rsidRDefault="00973799">
      <w:pPr>
        <w:pStyle w:val="1"/>
      </w:pPr>
      <w:r>
        <w:t>Перечень</w:t>
      </w:r>
      <w:r>
        <w:br/>
        <w:t>документов, представляемых на конкурс среди частных образовательных организаций и национально-культурных автономий, реализующих этнокультурные образовательные проекты в Свердловской области, для предварительной экспертизы по критериям участия</w:t>
      </w:r>
    </w:p>
    <w:p w:rsidR="00973799" w:rsidRDefault="00973799"/>
    <w:p w:rsidR="00973799" w:rsidRDefault="00973799">
      <w:bookmarkStart w:id="98" w:name="sub_1101"/>
      <w:r>
        <w:t>1. Заявка частной образовательной организации или национально-культурной автономии, реализующих этнокультурные образовательные проекты в Свердловской области (далее - организация), на участие в конкурсе (далее - заявка)</w:t>
      </w:r>
      <w:hyperlink w:anchor="sub_10111" w:history="1">
        <w:r>
          <w:rPr>
            <w:rStyle w:val="a4"/>
            <w:rFonts w:cs="Times New Roman CYR"/>
          </w:rPr>
          <w:t>*(1)</w:t>
        </w:r>
      </w:hyperlink>
      <w:r>
        <w:t>.</w:t>
      </w:r>
    </w:p>
    <w:p w:rsidR="00973799" w:rsidRDefault="00973799">
      <w:bookmarkStart w:id="99" w:name="sub_1102"/>
      <w:bookmarkEnd w:id="98"/>
      <w:r>
        <w:t>2. Копии лицензии на осуществление образовательной деятельности и свидетельства о государственной аккредитации (при наличии), заверенные руководителем организации (для частных образовательных организаций).</w:t>
      </w:r>
    </w:p>
    <w:p w:rsidR="00973799" w:rsidRDefault="00973799">
      <w:bookmarkStart w:id="100" w:name="sub_1103"/>
      <w:bookmarkEnd w:id="99"/>
      <w:r>
        <w:t>3. Копия устава, заверенная руководителем организации</w:t>
      </w:r>
      <w:hyperlink w:anchor="sub_10222" w:history="1">
        <w:r>
          <w:rPr>
            <w:rStyle w:val="a4"/>
            <w:rFonts w:cs="Times New Roman CYR"/>
          </w:rPr>
          <w:t>*(2)</w:t>
        </w:r>
      </w:hyperlink>
      <w:r>
        <w:t>.</w:t>
      </w:r>
    </w:p>
    <w:p w:rsidR="00973799" w:rsidRDefault="00973799">
      <w:bookmarkStart w:id="101" w:name="sub_1104"/>
      <w:bookmarkEnd w:id="100"/>
      <w:r>
        <w:lastRenderedPageBreak/>
        <w:t>4. Выписка из Единого государственного реестра юридических лиц.</w:t>
      </w:r>
    </w:p>
    <w:p w:rsidR="00973799" w:rsidRDefault="00973799">
      <w:bookmarkStart w:id="102" w:name="sub_1105"/>
      <w:bookmarkEnd w:id="101"/>
      <w:r>
        <w:t>5. Документ, подтверждающий статус руководителя организации.</w:t>
      </w:r>
    </w:p>
    <w:p w:rsidR="00973799" w:rsidRDefault="00973799">
      <w:bookmarkStart w:id="103" w:name="sub_1106"/>
      <w:bookmarkEnd w:id="102"/>
      <w:r>
        <w:t>6. Документ, подтверждающий полномочия лица, подписавшего заявку, справки и заверившего копии конкурсных документов (в случае подписания заявки и заверения конкурсных документов не руководителем организации).</w:t>
      </w:r>
    </w:p>
    <w:p w:rsidR="00973799" w:rsidRDefault="00973799">
      <w:bookmarkStart w:id="104" w:name="sub_1107"/>
      <w:bookmarkEnd w:id="103"/>
      <w:r>
        <w:t xml:space="preserve">7. Документ, подтверждающий отсутствие задолженности по начисленным налогам, страховым взносам, пеням, штрафам, процентам, подлежащим уплате в соответствии с </w:t>
      </w:r>
      <w:hyperlink r:id="rId38" w:history="1">
        <w:r>
          <w:rPr>
            <w:rStyle w:val="a4"/>
            <w:rFonts w:cs="Times New Roman CYR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973799" w:rsidRDefault="00973799">
      <w:bookmarkStart w:id="105" w:name="sub_1108"/>
      <w:bookmarkEnd w:id="104"/>
      <w:r>
        <w:t>8. Документ, подтверждающий отсутствие просроченной задолженности по возврату в областной бюджет субсидии в соответствии с Положением о конкурсе среди частных образовательных организаций и национально-культурных автономий, реализующих этнокультурные образовательные проекты в Свердловской области,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Свердловской областью.</w:t>
      </w:r>
    </w:p>
    <w:p w:rsidR="00973799" w:rsidRDefault="00973799">
      <w:bookmarkStart w:id="106" w:name="sub_1109"/>
      <w:bookmarkEnd w:id="105"/>
      <w:r>
        <w:t>9. Документ, подтверждающий отсутствие процедуры реорганизации, ликвидации организации или принятия арбитражным судом решения о признании организации банкротом и об открытии конкурсного производства.</w:t>
      </w:r>
    </w:p>
    <w:p w:rsidR="00973799" w:rsidRDefault="00973799">
      <w:bookmarkStart w:id="107" w:name="sub_1110"/>
      <w:bookmarkEnd w:id="106"/>
      <w:r>
        <w:t>10. Копия дополнительной общеобразовательной общеразвивающей программы этнокультурной направленности (для частных образовательных организаций), этнокультурного образовательного проекта (для национально-культурных автономий), заверенная руководителем организации</w:t>
      </w:r>
      <w:hyperlink w:anchor="sub_10333" w:history="1">
        <w:r>
          <w:rPr>
            <w:rStyle w:val="a4"/>
            <w:rFonts w:cs="Times New Roman CYR"/>
          </w:rPr>
          <w:t>*(3)</w:t>
        </w:r>
      </w:hyperlink>
      <w:r>
        <w:t>.</w:t>
      </w:r>
    </w:p>
    <w:p w:rsidR="00973799" w:rsidRDefault="00973799">
      <w:bookmarkStart w:id="108" w:name="sub_1111"/>
      <w:bookmarkEnd w:id="107"/>
      <w:r>
        <w:t>11. Информационная справка, подписанная руководителем организации или иным уполномоченным лицом, о подтверждении</w:t>
      </w:r>
      <w:hyperlink w:anchor="sub_10444" w:history="1">
        <w:r>
          <w:rPr>
            <w:rStyle w:val="a4"/>
            <w:rFonts w:cs="Times New Roman CYR"/>
          </w:rPr>
          <w:t>*(4)</w:t>
        </w:r>
      </w:hyperlink>
      <w:r>
        <w:t>:</w:t>
      </w:r>
    </w:p>
    <w:p w:rsidR="00973799" w:rsidRDefault="00973799">
      <w:bookmarkStart w:id="109" w:name="sub_11111"/>
      <w:bookmarkEnd w:id="108"/>
      <w:r>
        <w:t>1) количества обучающихся, охваченных дополнительной общеобразовательной общеразвивающей программой этнокультурной направленности (для частных образовательных организаций), этнокультурным образовательным проектом (для национально-культурных автономий) в организации;</w:t>
      </w:r>
    </w:p>
    <w:p w:rsidR="00973799" w:rsidRDefault="00973799">
      <w:bookmarkStart w:id="110" w:name="sub_11112"/>
      <w:bookmarkEnd w:id="109"/>
      <w:r>
        <w:t>2) сотрудничества и интеграции в образовательном пространстве с другими организациями, расположенными на территории Свердловской области;</w:t>
      </w:r>
    </w:p>
    <w:p w:rsidR="00973799" w:rsidRDefault="00973799">
      <w:bookmarkStart w:id="111" w:name="sub_11113"/>
      <w:bookmarkEnd w:id="110"/>
      <w:r>
        <w:t xml:space="preserve">3) участия в муниципальных, региональных и федеральных мероприятиях этнокультурной направленности, проводимых в соответствии с целями и задачами </w:t>
      </w:r>
      <w:hyperlink r:id="rId39" w:history="1">
        <w:r>
          <w:rPr>
            <w:rStyle w:val="a4"/>
            <w:rFonts w:cs="Times New Roman CYR"/>
          </w:rPr>
          <w:t>Стратегии</w:t>
        </w:r>
      </w:hyperlink>
      <w:r>
        <w:t xml:space="preserve"> государственной национальной политики Российской Федерации на период до 2025 года, утвержденной </w:t>
      </w:r>
      <w:hyperlink r:id="rId40" w:history="1">
        <w:r>
          <w:rPr>
            <w:rStyle w:val="a4"/>
            <w:rFonts w:cs="Times New Roman CYR"/>
          </w:rPr>
          <w:t>Указом</w:t>
        </w:r>
      </w:hyperlink>
      <w:r>
        <w:t xml:space="preserve"> Президента Российской Федерации от 19 декабря 2012 года N 1666 "О Стратегии государственной национальной политики Российской Федерации на период до 2025 года", подтвержденного грамотами, дипломами или сертификатами.</w:t>
      </w:r>
    </w:p>
    <w:p w:rsidR="00973799" w:rsidRDefault="00973799">
      <w:bookmarkStart w:id="112" w:name="sub_1112"/>
      <w:bookmarkEnd w:id="111"/>
      <w:r>
        <w:t>12. Справка, подписанная руководителем организации или иным уполномоченным лицом, о подтверждении</w:t>
      </w:r>
      <w:hyperlink w:anchor="sub_10555" w:history="1">
        <w:r>
          <w:rPr>
            <w:rStyle w:val="a4"/>
            <w:rFonts w:cs="Times New Roman CYR"/>
          </w:rPr>
          <w:t>*(5)</w:t>
        </w:r>
      </w:hyperlink>
      <w:r>
        <w:t>:</w:t>
      </w:r>
    </w:p>
    <w:p w:rsidR="00973799" w:rsidRDefault="00973799">
      <w:bookmarkStart w:id="113" w:name="sub_11121"/>
      <w:bookmarkEnd w:id="112"/>
      <w:r>
        <w:t>1) количества педагогических работников, осуществляющих образовательную деятельность этнокультурной направленности в организации;</w:t>
      </w:r>
    </w:p>
    <w:p w:rsidR="00973799" w:rsidRDefault="00973799">
      <w:bookmarkStart w:id="114" w:name="sub_11122"/>
      <w:bookmarkEnd w:id="113"/>
      <w:r>
        <w:t>2) наличия сайта организации в сети Интернет (с приложением скриншота страницы сайта). При отсутствии сайта указать наличие публикаций (с соответствующей ссылкой) о деятельности организации в средствах массовой информации.</w:t>
      </w:r>
    </w:p>
    <w:p w:rsidR="00973799" w:rsidRDefault="00973799">
      <w:bookmarkStart w:id="115" w:name="sub_1113"/>
      <w:bookmarkEnd w:id="114"/>
      <w:r>
        <w:t>13. Проект технико-экономического обоснования расходования средств областного бюджета</w:t>
      </w:r>
      <w:hyperlink w:anchor="sub_10666" w:history="1">
        <w:r>
          <w:rPr>
            <w:rStyle w:val="a4"/>
            <w:rFonts w:cs="Times New Roman CYR"/>
          </w:rPr>
          <w:t>*(6)</w:t>
        </w:r>
      </w:hyperlink>
      <w:r>
        <w:t>.</w:t>
      </w:r>
    </w:p>
    <w:p w:rsidR="00973799" w:rsidRDefault="00973799">
      <w:bookmarkStart w:id="116" w:name="sub_10111"/>
      <w:bookmarkEnd w:id="115"/>
      <w:r>
        <w:t xml:space="preserve">*(1) Заявка заполняется в соответствии с формой, указанной в </w:t>
      </w:r>
      <w:hyperlink w:anchor="sub_1200" w:history="1">
        <w:r>
          <w:rPr>
            <w:rStyle w:val="a4"/>
            <w:rFonts w:cs="Times New Roman CYR"/>
          </w:rPr>
          <w:t>приложении N 2</w:t>
        </w:r>
      </w:hyperlink>
      <w:r>
        <w:t xml:space="preserve"> к Положению о конкурсе среди частных образовательных организаций и национально-культурных автономий, реализующих этнокультурные образовательные проекты в Свердловской области.</w:t>
      </w:r>
    </w:p>
    <w:p w:rsidR="00973799" w:rsidRDefault="00973799">
      <w:bookmarkStart w:id="117" w:name="sub_10222"/>
      <w:bookmarkEnd w:id="116"/>
      <w:r>
        <w:t>*(2) Копия заверяется руководителем организации по форме: гриф "копия верна", дата, должность, подпись, расшифровка подписи, печать.</w:t>
      </w:r>
    </w:p>
    <w:p w:rsidR="00973799" w:rsidRDefault="00973799">
      <w:bookmarkStart w:id="118" w:name="sub_10333"/>
      <w:bookmarkEnd w:id="117"/>
      <w:r>
        <w:t xml:space="preserve">*(3) Копия заверяется руководителем организации по форме: гриф "копия верна", дата, </w:t>
      </w:r>
      <w:r>
        <w:lastRenderedPageBreak/>
        <w:t>должность, подпись, расшифровка подписи, печать.</w:t>
      </w:r>
    </w:p>
    <w:p w:rsidR="00973799" w:rsidRDefault="00973799">
      <w:bookmarkStart w:id="119" w:name="sub_10444"/>
      <w:bookmarkEnd w:id="118"/>
      <w:r>
        <w:t>*(4) Информационная справка оформляется на бланке организации, подписывается руководителем организации или иным уполномоченным лицом, указываются расшифровка подписи, должность, дата, ставится печать. Информация, представленная в справке, отражает деятельность организации за последний год. Форма справки произвольная.</w:t>
      </w:r>
    </w:p>
    <w:p w:rsidR="00973799" w:rsidRDefault="00973799">
      <w:bookmarkStart w:id="120" w:name="sub_10555"/>
      <w:bookmarkEnd w:id="119"/>
      <w:r>
        <w:t>*(5) Справка оформляется на бланке организации, заверяется руководителем с указанием даты, должности, ставятся подпись, расшифровка подписи, печать.</w:t>
      </w:r>
    </w:p>
    <w:p w:rsidR="00973799" w:rsidRDefault="00973799">
      <w:bookmarkStart w:id="121" w:name="sub_10666"/>
      <w:bookmarkEnd w:id="120"/>
      <w:r>
        <w:t>*(6) Проект технико-экономического обоснования составляется на сумму не более максимального размера субсидии, предоставляемой организации - победителю конкурса, с обязательным указанием банковских реквизитов организации, оформляется на бланке организации, подписывается руководителем организации или иным уполномоченным лицом, ставится печать, дата.</w:t>
      </w:r>
    </w:p>
    <w:bookmarkEnd w:id="121"/>
    <w:p w:rsidR="00973799" w:rsidRDefault="00973799"/>
    <w:p w:rsidR="00973799" w:rsidRDefault="00973799">
      <w:pPr>
        <w:jc w:val="right"/>
        <w:rPr>
          <w:rStyle w:val="a3"/>
          <w:rFonts w:ascii="Arial" w:hAnsi="Arial" w:cs="Arial"/>
          <w:bCs/>
        </w:rPr>
      </w:pPr>
      <w:bookmarkStart w:id="122" w:name="sub_1200"/>
      <w:r>
        <w:rPr>
          <w:rStyle w:val="a3"/>
          <w:rFonts w:ascii="Arial" w:hAnsi="Arial" w:cs="Arial"/>
          <w:bCs/>
        </w:rPr>
        <w:t>Приложение N 2</w:t>
      </w:r>
      <w:r>
        <w:rPr>
          <w:rStyle w:val="a3"/>
          <w:rFonts w:ascii="Arial" w:hAnsi="Arial" w:cs="Arial"/>
          <w:bCs/>
        </w:rPr>
        <w:br/>
        <w:t xml:space="preserve">к </w:t>
      </w:r>
      <w:hyperlink w:anchor="sub_1000" w:history="1">
        <w:r>
          <w:rPr>
            <w:rStyle w:val="a4"/>
            <w:rFonts w:ascii="Arial" w:hAnsi="Arial" w:cs="Arial"/>
          </w:rPr>
          <w:t>Положению</w:t>
        </w:r>
      </w:hyperlink>
      <w:r>
        <w:rPr>
          <w:rStyle w:val="a3"/>
          <w:rFonts w:ascii="Arial" w:hAnsi="Arial" w:cs="Arial"/>
          <w:bCs/>
        </w:rPr>
        <w:br/>
        <w:t>о конкурсе среди частных образовательных</w:t>
      </w:r>
      <w:r>
        <w:rPr>
          <w:rStyle w:val="a3"/>
          <w:rFonts w:ascii="Arial" w:hAnsi="Arial" w:cs="Arial"/>
          <w:bCs/>
        </w:rPr>
        <w:br/>
        <w:t>организаций и национально-культурных</w:t>
      </w:r>
      <w:r>
        <w:rPr>
          <w:rStyle w:val="a3"/>
          <w:rFonts w:ascii="Arial" w:hAnsi="Arial" w:cs="Arial"/>
          <w:bCs/>
        </w:rPr>
        <w:br/>
        <w:t>автономий, реализующих этнокультурные</w:t>
      </w:r>
      <w:r>
        <w:rPr>
          <w:rStyle w:val="a3"/>
          <w:rFonts w:ascii="Arial" w:hAnsi="Arial" w:cs="Arial"/>
          <w:bCs/>
        </w:rPr>
        <w:br/>
        <w:t>образовательные проекты</w:t>
      </w:r>
      <w:r>
        <w:rPr>
          <w:rStyle w:val="a3"/>
          <w:rFonts w:ascii="Arial" w:hAnsi="Arial" w:cs="Arial"/>
          <w:bCs/>
        </w:rPr>
        <w:br/>
        <w:t>в Свердловской области</w:t>
      </w:r>
    </w:p>
    <w:bookmarkEnd w:id="122"/>
    <w:p w:rsidR="00973799" w:rsidRDefault="00973799"/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Форма</w:t>
      </w:r>
    </w:p>
    <w:p w:rsidR="00973799" w:rsidRDefault="00973799"/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В конкурсную комиссию конкурса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среди частных образовательных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организаций и национально-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культурных автономий,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реализующих этнокультурные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образовательные проекты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в Свердловской области</w:t>
      </w:r>
    </w:p>
    <w:p w:rsidR="00973799" w:rsidRDefault="00973799"/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Регистрационный номер 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Дата регистрации заявки 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(заполняется членом конкурсной комиссии)</w:t>
      </w:r>
    </w:p>
    <w:p w:rsidR="00973799" w:rsidRDefault="00973799"/>
    <w:p w:rsidR="00973799" w:rsidRDefault="00973799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     ЗАЯВКА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на участие в конкурсе среди частных образовательных организаций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и национально-культурных автономий, реализующих этнокультурные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образовательные проекты в Свердловской области</w:t>
      </w:r>
    </w:p>
    <w:p w:rsidR="00973799" w:rsidRDefault="00973799"/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Сведения об организации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Полное наименование организации (в соответствии с уставом) 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Виды деятельности организации ___________________________________________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(в том числе информация о том, что организация признана исполнителем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общественно полезных услуг в сфере дополнительного образования,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обеспечивающих решение задач сохранения и защиты самобытности, культуры,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языков и традиций народов Российской Федерации (ознакомление граждан с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культурой и традициями народов, населяющих Российскую Федерацию),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предусмотренных </w:t>
      </w:r>
      <w:hyperlink r:id="rId41" w:history="1">
        <w:r>
          <w:rPr>
            <w:rStyle w:val="a4"/>
            <w:rFonts w:cs="Courier New"/>
            <w:sz w:val="22"/>
            <w:szCs w:val="22"/>
          </w:rPr>
          <w:t>пунктом 21</w:t>
        </w:r>
      </w:hyperlink>
      <w:r>
        <w:rPr>
          <w:sz w:val="22"/>
          <w:szCs w:val="22"/>
        </w:rPr>
        <w:t xml:space="preserve"> перечня общественно полезных услуг,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утвержденного постановлением Правительства Российской Федерации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от 27.10.2016 N 1096 "Об утверждении перечня общественно полезных услуг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и критериев оценки качества их оказания")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Ф.И.О. директора ________________________________________________________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Ф.И.О. научного руководителя (при наличии) 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Почтовый адрес организации ______________________________________________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Контактный телефон ______________________________________________________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Факс ____________________________________________________________________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E-mail __________________________________________________________________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Наличие сайта организации в информационно-телекоммуникационной сети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"Интернет" ______________________________________________________________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Банковские реквизиты организации 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Руководитель организации ___________________________/___________________/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(подпись)                  (Ф.И.О.)</w:t>
      </w:r>
    </w:p>
    <w:p w:rsidR="00973799" w:rsidRDefault="00973799">
      <w:pPr>
        <w:pStyle w:val="a6"/>
        <w:rPr>
          <w:sz w:val="22"/>
          <w:szCs w:val="22"/>
        </w:rPr>
      </w:pPr>
      <w:r>
        <w:rPr>
          <w:sz w:val="22"/>
          <w:szCs w:val="22"/>
        </w:rPr>
        <w:t>Печать</w:t>
      </w:r>
    </w:p>
    <w:p w:rsidR="00973799" w:rsidRDefault="00973799"/>
    <w:sectPr w:rsidR="00973799">
      <w:headerReference w:type="default" r:id="rId42"/>
      <w:footerReference w:type="default" r:id="rId4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4B" w:rsidRDefault="00EA394B">
      <w:r>
        <w:separator/>
      </w:r>
    </w:p>
  </w:endnote>
  <w:endnote w:type="continuationSeparator" w:id="0">
    <w:p w:rsidR="00EA394B" w:rsidRDefault="00EA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97379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73799" w:rsidRDefault="0097379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27C7D">
            <w:rPr>
              <w:rFonts w:ascii="Times New Roman" w:hAnsi="Times New Roman" w:cs="Times New Roman"/>
              <w:noProof/>
              <w:sz w:val="20"/>
              <w:szCs w:val="20"/>
            </w:rPr>
            <w:t>06.11.2020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73799" w:rsidRDefault="0097379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73799" w:rsidRDefault="0097379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27C7D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27C7D">
            <w:rPr>
              <w:rFonts w:ascii="Times New Roman" w:hAnsi="Times New Roman" w:cs="Times New Roman"/>
              <w:noProof/>
              <w:sz w:val="20"/>
              <w:szCs w:val="20"/>
            </w:rPr>
            <w:t>12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4B" w:rsidRDefault="00EA394B">
      <w:r>
        <w:separator/>
      </w:r>
    </w:p>
  </w:footnote>
  <w:footnote w:type="continuationSeparator" w:id="0">
    <w:p w:rsidR="00EA394B" w:rsidRDefault="00EA3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799" w:rsidRDefault="0097379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Свердловской области от 30 мая 2019 г. N 316-ПП "Об утверждении Положения 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65"/>
    <w:rsid w:val="00927C7D"/>
    <w:rsid w:val="00973799"/>
    <w:rsid w:val="009F1305"/>
    <w:rsid w:val="00BA6265"/>
    <w:rsid w:val="00E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B8C5FD-3B4A-43E8-AB35-AF5B6B18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46721308/1000" TargetMode="External"/><Relationship Id="rId18" Type="http://schemas.openxmlformats.org/officeDocument/2006/relationships/hyperlink" Target="http://mobileonline.garant.ru/document/redirect/46792483/0" TargetMode="External"/><Relationship Id="rId26" Type="http://schemas.openxmlformats.org/officeDocument/2006/relationships/hyperlink" Target="http://mobileonline.garant.ru/document/redirect/9323991/3096" TargetMode="External"/><Relationship Id="rId39" Type="http://schemas.openxmlformats.org/officeDocument/2006/relationships/hyperlink" Target="http://mobileonline.garant.ru/document/redirect/70284810/1000" TargetMode="External"/><Relationship Id="rId21" Type="http://schemas.openxmlformats.org/officeDocument/2006/relationships/hyperlink" Target="http://mobileonline.garant.ru/document/redirect/20976044/0" TargetMode="External"/><Relationship Id="rId34" Type="http://schemas.openxmlformats.org/officeDocument/2006/relationships/hyperlink" Target="http://mobileonline.garant.ru/document/redirect/12112604/4" TargetMode="External"/><Relationship Id="rId42" Type="http://schemas.openxmlformats.org/officeDocument/2006/relationships/header" Target="header1.xml"/><Relationship Id="rId7" Type="http://schemas.openxmlformats.org/officeDocument/2006/relationships/hyperlink" Target="http://mobileonline.garant.ru/document/redirect/12112604/781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20929599/0" TargetMode="External"/><Relationship Id="rId29" Type="http://schemas.openxmlformats.org/officeDocument/2006/relationships/hyperlink" Target="http://mobileonline.garant.ru/document/redirect/9323991/30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0284810/1000" TargetMode="External"/><Relationship Id="rId24" Type="http://schemas.openxmlformats.org/officeDocument/2006/relationships/hyperlink" Target="http://mobileonline.garant.ru/document/redirect/71526800/1021" TargetMode="External"/><Relationship Id="rId32" Type="http://schemas.openxmlformats.org/officeDocument/2006/relationships/hyperlink" Target="http://mobileonline.garant.ru/document/redirect/12112604/4" TargetMode="External"/><Relationship Id="rId37" Type="http://schemas.openxmlformats.org/officeDocument/2006/relationships/hyperlink" Target="http://mobileonline.garant.ru/document/redirect/12112604/0" TargetMode="External"/><Relationship Id="rId40" Type="http://schemas.openxmlformats.org/officeDocument/2006/relationships/hyperlink" Target="http://mobileonline.garant.ru/document/redirect/70284810/0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20901980/0" TargetMode="External"/><Relationship Id="rId23" Type="http://schemas.openxmlformats.org/officeDocument/2006/relationships/hyperlink" Target="http://mobileonline.garant.ru/document/redirect/46721308/0" TargetMode="External"/><Relationship Id="rId28" Type="http://schemas.openxmlformats.org/officeDocument/2006/relationships/hyperlink" Target="http://mobileonline.garant.ru/document/redirect/10900200/1" TargetMode="External"/><Relationship Id="rId36" Type="http://schemas.openxmlformats.org/officeDocument/2006/relationships/hyperlink" Target="http://mobileonline.garant.ru/document/redirect/10108000/1" TargetMode="External"/><Relationship Id="rId10" Type="http://schemas.openxmlformats.org/officeDocument/2006/relationships/hyperlink" Target="http://mobileonline.garant.ru/document/redirect/35189580/9" TargetMode="External"/><Relationship Id="rId19" Type="http://schemas.openxmlformats.org/officeDocument/2006/relationships/hyperlink" Target="http://mobileonline.garant.ru/document/redirect/9323991/2579" TargetMode="External"/><Relationship Id="rId31" Type="http://schemas.openxmlformats.org/officeDocument/2006/relationships/hyperlink" Target="http://mobileonline.garant.ru/document/redirect/9323991/3096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1671378/0" TargetMode="External"/><Relationship Id="rId14" Type="http://schemas.openxmlformats.org/officeDocument/2006/relationships/hyperlink" Target="http://mobileonline.garant.ru/document/redirect/46721308/0" TargetMode="External"/><Relationship Id="rId22" Type="http://schemas.openxmlformats.org/officeDocument/2006/relationships/hyperlink" Target="http://mobileonline.garant.ru/document/redirect/46721308/1000" TargetMode="External"/><Relationship Id="rId27" Type="http://schemas.openxmlformats.org/officeDocument/2006/relationships/hyperlink" Target="http://mobileonline.garant.ru/document/redirect/9323991/3096" TargetMode="External"/><Relationship Id="rId30" Type="http://schemas.openxmlformats.org/officeDocument/2006/relationships/hyperlink" Target="http://mobileonline.garant.ru/document/redirect/9323991/3096" TargetMode="External"/><Relationship Id="rId35" Type="http://schemas.openxmlformats.org/officeDocument/2006/relationships/hyperlink" Target="http://mobileonline.garant.ru/document/redirect/12125267/11" TargetMode="External"/><Relationship Id="rId43" Type="http://schemas.openxmlformats.org/officeDocument/2006/relationships/footer" Target="footer1.xml"/><Relationship Id="rId8" Type="http://schemas.openxmlformats.org/officeDocument/2006/relationships/hyperlink" Target="http://mobileonline.garant.ru/document/redirect/10105879/3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70284810/0" TargetMode="External"/><Relationship Id="rId17" Type="http://schemas.openxmlformats.org/officeDocument/2006/relationships/hyperlink" Target="http://mobileonline.garant.ru/document/redirect/20980779/0" TargetMode="External"/><Relationship Id="rId25" Type="http://schemas.openxmlformats.org/officeDocument/2006/relationships/hyperlink" Target="http://mobileonline.garant.ru/document/redirect/71526800/0" TargetMode="External"/><Relationship Id="rId33" Type="http://schemas.openxmlformats.org/officeDocument/2006/relationships/hyperlink" Target="http://mobileonline.garant.ru/document/redirect/10900200/1" TargetMode="External"/><Relationship Id="rId38" Type="http://schemas.openxmlformats.org/officeDocument/2006/relationships/hyperlink" Target="http://mobileonline.garant.ru/document/redirect/10900200/1" TargetMode="External"/><Relationship Id="rId20" Type="http://schemas.openxmlformats.org/officeDocument/2006/relationships/hyperlink" Target="http://mobileonline.garant.ru/document/redirect/20976044/1000" TargetMode="External"/><Relationship Id="rId41" Type="http://schemas.openxmlformats.org/officeDocument/2006/relationships/hyperlink" Target="http://mobileonline.garant.ru/document/redirect/71526800/1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4222</Words>
  <Characters>37201</Characters>
  <Application>Microsoft Office Word</Application>
  <DocSecurity>0</DocSecurity>
  <Lines>310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Котлярова Ольга Ивановна</cp:lastModifiedBy>
  <cp:revision>2</cp:revision>
  <dcterms:created xsi:type="dcterms:W3CDTF">2020-11-06T09:34:00Z</dcterms:created>
  <dcterms:modified xsi:type="dcterms:W3CDTF">2020-11-06T09:34:00Z</dcterms:modified>
</cp:coreProperties>
</file>