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000000" w:rsidRDefault="00510265">
      <w:pPr>
        <w:pStyle w:val="1"/>
      </w:pPr>
      <w:r>
        <w:fldChar w:fldCharType="begin"/>
      </w:r>
      <w:r>
        <w:instrText>HYPERLINK "http://mobileonline.garant.ru/document/redirect/72742190/0"</w:instrText>
      </w:r>
      <w:r>
        <w:fldChar w:fldCharType="separate"/>
      </w:r>
      <w:r>
        <w:rPr>
          <w:rStyle w:val="a4"/>
          <w:b w:val="0"/>
          <w:bCs w:val="0"/>
        </w:rPr>
        <w:t>Постановление Правительства Свердловской области от 18 сентября 2</w:t>
      </w:r>
      <w:r>
        <w:rPr>
          <w:rStyle w:val="a4"/>
          <w:b w:val="0"/>
          <w:bCs w:val="0"/>
        </w:rPr>
        <w:t>019 г. N 588-ПП "Об утверждении Стратегии развития образования на территории Свердловской области на период до 2035 года"</w:t>
      </w:r>
      <w:r>
        <w:fldChar w:fldCharType="end"/>
      </w:r>
    </w:p>
    <w:p w:rsidR="00000000" w:rsidRDefault="00510265">
      <w:pPr>
        <w:pStyle w:val="1"/>
      </w:pPr>
      <w:r>
        <w:t>Постановление Правительства Свердловской области</w:t>
      </w:r>
      <w:r>
        <w:br/>
        <w:t>от 18 сентября 2019 г. N 588-ПП</w:t>
      </w:r>
      <w:r>
        <w:br/>
        <w:t xml:space="preserve">"Об утверждении Стратегии развития образования на </w:t>
      </w:r>
      <w:r>
        <w:t>территории Свердловской области на период до 2035 года"</w:t>
      </w:r>
    </w:p>
    <w:p w:rsidR="00000000" w:rsidRDefault="00510265"/>
    <w:p w:rsidR="00000000" w:rsidRDefault="00510265">
      <w:r>
        <w:t xml:space="preserve">В соответствии с </w:t>
      </w:r>
      <w:hyperlink r:id="rId7" w:history="1">
        <w:r>
          <w:rPr>
            <w:rStyle w:val="a4"/>
          </w:rPr>
          <w:t>Законом</w:t>
        </w:r>
      </w:hyperlink>
      <w:r>
        <w:t xml:space="preserve"> Свердловской области от 15 июня 2015 года N </w:t>
      </w:r>
      <w:r>
        <w:t xml:space="preserve">45-ОЗ "О стратегическом планировании в Российской Федерации, осуществляемом на территории Свердловской области", </w:t>
      </w:r>
      <w:hyperlink r:id="rId8" w:history="1">
        <w:r>
          <w:rPr>
            <w:rStyle w:val="a4"/>
          </w:rPr>
          <w:t>постановлением</w:t>
        </w:r>
      </w:hyperlink>
      <w:r>
        <w:t xml:space="preserve"> Правительства Свердловской области от 07.12.2015 N 1083</w:t>
      </w:r>
      <w:r>
        <w:t xml:space="preserve">-ПП "Об утверждении Порядка принятия решений о разработке, формирования, утверждения и реализации отраслевых и межотраслевых стратегий социально-экономического развития Свердловской области", </w:t>
      </w:r>
      <w:hyperlink r:id="rId9" w:history="1">
        <w:r>
          <w:rPr>
            <w:rStyle w:val="a4"/>
          </w:rPr>
          <w:t>распоряжением</w:t>
        </w:r>
      </w:hyperlink>
      <w:r>
        <w:t xml:space="preserve"> Правительства Свердловской области от 03.08.2017 N 629-РП "Об утверждении Перечня концепций отраслевых и межотраслевых стратегий социально-экономического развития Свердловской области, планируемых к разработке в 2017 году", перечнем </w:t>
      </w:r>
      <w:r>
        <w:t>поручений Губернатора Свердловской области Е.В. Куйвашева от 05.06.2017 N 13-ЕК-пп Правительство Свердловской области постановляет:</w:t>
      </w:r>
    </w:p>
    <w:p w:rsidR="00000000" w:rsidRDefault="00510265">
      <w:bookmarkStart w:id="1" w:name="sub_1"/>
      <w:r>
        <w:t xml:space="preserve">1. Утвердить </w:t>
      </w:r>
      <w:hyperlink w:anchor="sub_1000" w:history="1">
        <w:r>
          <w:rPr>
            <w:rStyle w:val="a4"/>
          </w:rPr>
          <w:t>Стратегию</w:t>
        </w:r>
      </w:hyperlink>
      <w:r>
        <w:t xml:space="preserve"> развития образования на территории Свердловской области на период до 2</w:t>
      </w:r>
      <w:r>
        <w:t>035 года (прилагается).</w:t>
      </w:r>
    </w:p>
    <w:p w:rsidR="00000000" w:rsidRDefault="00510265">
      <w:bookmarkStart w:id="2" w:name="sub_2"/>
      <w:bookmarkEnd w:id="1"/>
      <w:r>
        <w:t>2. Контроль за исполнением настоящего постановления возложить на Заместителя Губернатора Свердловской области П. В. Крекова.</w:t>
      </w:r>
    </w:p>
    <w:p w:rsidR="00000000" w:rsidRDefault="00510265">
      <w:bookmarkStart w:id="3" w:name="sub_3"/>
      <w:bookmarkEnd w:id="2"/>
      <w:r>
        <w:t xml:space="preserve">3. Настоящее постановление </w:t>
      </w:r>
      <w:hyperlink r:id="rId10" w:history="1">
        <w:r>
          <w:rPr>
            <w:rStyle w:val="a4"/>
          </w:rPr>
          <w:t>опубликовать</w:t>
        </w:r>
      </w:hyperlink>
      <w:r>
        <w:t xml:space="preserve"> на "Официальном интернет-портале правовой информации Свердловской области" (</w:t>
      </w:r>
      <w:hyperlink r:id="rId11" w:history="1">
        <w:r>
          <w:rPr>
            <w:rStyle w:val="a4"/>
          </w:rPr>
          <w:t>www.pravo.gov66.ru</w:t>
        </w:r>
      </w:hyperlink>
      <w:r>
        <w:t>).</w:t>
      </w:r>
    </w:p>
    <w:bookmarkEnd w:id="3"/>
    <w:p w:rsidR="00000000" w:rsidRDefault="00510265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0"/>
        <w:gridCol w:w="35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510265">
            <w:pPr>
              <w:pStyle w:val="a6"/>
            </w:pPr>
            <w:r>
              <w:t>Губернатор Свердловской области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510265">
            <w:pPr>
              <w:pStyle w:val="a5"/>
              <w:jc w:val="right"/>
            </w:pPr>
            <w:r>
              <w:t>Е.В. Куйвашев</w:t>
            </w:r>
          </w:p>
        </w:tc>
      </w:tr>
    </w:tbl>
    <w:p w:rsidR="00000000" w:rsidRDefault="00510265"/>
    <w:p w:rsidR="00000000" w:rsidRDefault="00510265">
      <w:pPr>
        <w:jc w:val="right"/>
        <w:rPr>
          <w:rStyle w:val="a3"/>
          <w:rFonts w:ascii="Arial" w:hAnsi="Arial" w:cs="Arial"/>
        </w:rPr>
      </w:pPr>
      <w:bookmarkStart w:id="4" w:name="sub_1000"/>
      <w:r>
        <w:rPr>
          <w:rStyle w:val="a3"/>
          <w:rFonts w:ascii="Arial" w:hAnsi="Arial" w:cs="Arial"/>
        </w:rPr>
        <w:t>Утверждена</w:t>
      </w:r>
      <w:r>
        <w:rPr>
          <w:rStyle w:val="a3"/>
          <w:rFonts w:ascii="Arial" w:hAnsi="Arial" w:cs="Arial"/>
        </w:rPr>
        <w:br/>
      </w:r>
      <w:hyperlink w:anchor="sub_0" w:history="1">
        <w:r>
          <w:rPr>
            <w:rStyle w:val="a4"/>
            <w:rFonts w:ascii="Arial" w:hAnsi="Arial" w:cs="Arial"/>
          </w:rPr>
          <w:t>постановлением</w:t>
        </w:r>
      </w:hyperlink>
      <w:r>
        <w:rPr>
          <w:rStyle w:val="a3"/>
          <w:rFonts w:ascii="Arial" w:hAnsi="Arial" w:cs="Arial"/>
        </w:rPr>
        <w:br/>
        <w:t>Правительства</w:t>
      </w:r>
      <w:r>
        <w:rPr>
          <w:rStyle w:val="a3"/>
          <w:rFonts w:ascii="Arial" w:hAnsi="Arial" w:cs="Arial"/>
        </w:rPr>
        <w:br/>
        <w:t>Свердловской области</w:t>
      </w:r>
      <w:r>
        <w:rPr>
          <w:rStyle w:val="a3"/>
          <w:rFonts w:ascii="Arial" w:hAnsi="Arial" w:cs="Arial"/>
        </w:rPr>
        <w:br/>
        <w:t>от 18 сентября 2019 г. N 588-ПП</w:t>
      </w:r>
    </w:p>
    <w:bookmarkEnd w:id="4"/>
    <w:p w:rsidR="00000000" w:rsidRDefault="00510265"/>
    <w:p w:rsidR="00000000" w:rsidRDefault="00510265">
      <w:pPr>
        <w:pStyle w:val="1"/>
      </w:pPr>
      <w:r>
        <w:t>Стратегия</w:t>
      </w:r>
      <w:r>
        <w:br/>
        <w:t>развития образования на территории Свердловской области на период до 2035 года</w:t>
      </w:r>
    </w:p>
    <w:p w:rsidR="00000000" w:rsidRDefault="00510265"/>
    <w:p w:rsidR="00000000" w:rsidRDefault="00510265">
      <w:pPr>
        <w:pStyle w:val="1"/>
      </w:pPr>
      <w:bookmarkStart w:id="5" w:name="sub_100"/>
      <w:r>
        <w:t>Раздел 1. Общие положения</w:t>
      </w:r>
    </w:p>
    <w:bookmarkEnd w:id="5"/>
    <w:p w:rsidR="00000000" w:rsidRDefault="00510265"/>
    <w:p w:rsidR="00000000" w:rsidRDefault="00510265">
      <w:r>
        <w:t>Стратегия развития образования на территории Свердловской области на период до 2035 года (далее - Стратегия) разработана в соответствии с основным направлением "Образование" стратегического развития Российской Федерации до 2021 года и на период до 2025</w:t>
      </w:r>
      <w:r>
        <w:t xml:space="preserve"> года, утвержденным протоколом заседания Совета при Президенте Российской Федерации по стратегическому развитию и приоритетным проектам от 25.10.2016 N 9, направлением "Создание конкурентоспособного образования" </w:t>
      </w:r>
      <w:hyperlink r:id="rId12" w:history="1">
        <w:r>
          <w:rPr>
            <w:rStyle w:val="a4"/>
          </w:rPr>
          <w:t>Стратегии</w:t>
        </w:r>
      </w:hyperlink>
      <w:r>
        <w:t xml:space="preserve"> социально-экономического развития Свердловской области на 2016 - 2030 годы, утвержденной </w:t>
      </w:r>
      <w:hyperlink r:id="rId13" w:history="1">
        <w:r>
          <w:rPr>
            <w:rStyle w:val="a4"/>
          </w:rPr>
          <w:t>Законом</w:t>
        </w:r>
      </w:hyperlink>
      <w:r>
        <w:t xml:space="preserve"> Свердловской области от 21 декабря 2015 года</w:t>
      </w:r>
      <w:r>
        <w:t xml:space="preserve"> N 151-ОЗ "О Стратегии социально-экономического развития Свердловской области на 2016 - 2030 годы".</w:t>
      </w:r>
    </w:p>
    <w:p w:rsidR="00000000" w:rsidRDefault="00510265"/>
    <w:p w:rsidR="00000000" w:rsidRDefault="00510265">
      <w:pPr>
        <w:pStyle w:val="1"/>
      </w:pPr>
      <w:bookmarkStart w:id="6" w:name="sub_101"/>
      <w:r>
        <w:t>Подраздел 1.1. Основания для разработки Стратегии</w:t>
      </w:r>
    </w:p>
    <w:bookmarkEnd w:id="6"/>
    <w:p w:rsidR="00000000" w:rsidRDefault="00510265"/>
    <w:p w:rsidR="00000000" w:rsidRDefault="00510265">
      <w:r>
        <w:t>Основаниями для разработки Стратегии являются:</w:t>
      </w:r>
    </w:p>
    <w:p w:rsidR="00000000" w:rsidRDefault="00510265">
      <w:bookmarkStart w:id="7" w:name="sub_10101"/>
      <w:r>
        <w:t xml:space="preserve">1) </w:t>
      </w:r>
      <w:hyperlink r:id="rId14" w:history="1">
        <w:r>
          <w:rPr>
            <w:rStyle w:val="a4"/>
          </w:rPr>
          <w:t>Федеральный закон</w:t>
        </w:r>
      </w:hyperlink>
      <w:r>
        <w:t xml:space="preserve"> от 28 июня 2014 года N 172-ФЗ "О стратегическом планировании в Российской Федерации";</w:t>
      </w:r>
    </w:p>
    <w:p w:rsidR="00000000" w:rsidRDefault="00510265">
      <w:bookmarkStart w:id="8" w:name="sub_10102"/>
      <w:bookmarkEnd w:id="7"/>
      <w:r>
        <w:t xml:space="preserve">2) </w:t>
      </w:r>
      <w:hyperlink r:id="rId15" w:history="1">
        <w:r>
          <w:rPr>
            <w:rStyle w:val="a4"/>
          </w:rPr>
          <w:t>Указ</w:t>
        </w:r>
      </w:hyperlink>
      <w:r>
        <w:t xml:space="preserve"> Президента Российской Федерации от 7 мая 2018 года N 204 "О национальных целях и стратегических задачах развития Российской Федерации на период до 2024 года" (далее - Указ Президента Российской Федерации от 7 мая 2018 года N 204);</w:t>
      </w:r>
    </w:p>
    <w:p w:rsidR="00000000" w:rsidRDefault="00510265">
      <w:bookmarkStart w:id="9" w:name="sub_10103"/>
      <w:bookmarkEnd w:id="8"/>
      <w:r>
        <w:t xml:space="preserve">3) </w:t>
      </w:r>
      <w:hyperlink r:id="rId16" w:history="1">
        <w:r>
          <w:rPr>
            <w:rStyle w:val="a4"/>
          </w:rPr>
          <w:t>Закон</w:t>
        </w:r>
      </w:hyperlink>
      <w:r>
        <w:t xml:space="preserve"> Свердловской области от 15 июня 2015 года N 45-ОЗ "О стратегическом планировании в Российской Федерации, осуществляемом на территории Свердловской области";</w:t>
      </w:r>
    </w:p>
    <w:p w:rsidR="00000000" w:rsidRDefault="00510265">
      <w:bookmarkStart w:id="10" w:name="sub_10104"/>
      <w:bookmarkEnd w:id="9"/>
      <w:r>
        <w:t xml:space="preserve">4) </w:t>
      </w:r>
      <w:hyperlink r:id="rId17" w:history="1">
        <w:r>
          <w:rPr>
            <w:rStyle w:val="a4"/>
          </w:rPr>
          <w:t>постановление</w:t>
        </w:r>
      </w:hyperlink>
      <w:r>
        <w:t xml:space="preserve"> Правительства Свердловской области от 07.12.2015 N 1083-ПП "Об утверждении Порядка принятия решений о разработке, формирования, утверждения и реализации</w:t>
      </w:r>
      <w:r>
        <w:t xml:space="preserve"> отраслевых и межотраслевых стратегий социально-экономического развития Свердловской области";</w:t>
      </w:r>
    </w:p>
    <w:p w:rsidR="00000000" w:rsidRDefault="00510265">
      <w:bookmarkStart w:id="11" w:name="sub_10105"/>
      <w:bookmarkEnd w:id="10"/>
      <w:r>
        <w:t xml:space="preserve">5) </w:t>
      </w:r>
      <w:hyperlink r:id="rId18" w:history="1">
        <w:r>
          <w:rPr>
            <w:rStyle w:val="a4"/>
          </w:rPr>
          <w:t>распоряжение</w:t>
        </w:r>
      </w:hyperlink>
      <w:r>
        <w:t xml:space="preserve"> Правительства Свердловской области от 03.08.2017 N 629</w:t>
      </w:r>
      <w:r>
        <w:t>-РП "Об утверждении Перечня концепций отраслевых и межотраслевых стратегий социально-экономического развития Свердловской области, планируемых к разработке в 2017 году";</w:t>
      </w:r>
    </w:p>
    <w:p w:rsidR="00000000" w:rsidRDefault="00510265">
      <w:bookmarkStart w:id="12" w:name="sub_10106"/>
      <w:bookmarkEnd w:id="11"/>
      <w:r>
        <w:t>6) приказ Министерства общего и профессионального образования Свердл</w:t>
      </w:r>
      <w:r>
        <w:t>овской области от 30.03.2018 N 162-Д "Об утверждении Концепции развития образования на территории Свердловской области на период до 2035 года";</w:t>
      </w:r>
    </w:p>
    <w:p w:rsidR="00000000" w:rsidRDefault="00510265">
      <w:bookmarkStart w:id="13" w:name="sub_10107"/>
      <w:bookmarkEnd w:id="12"/>
      <w:r>
        <w:t>7) перечень поручений Губернатора Свердловской области от 05.06.2017 N 13-ЕК пп.</w:t>
      </w:r>
    </w:p>
    <w:bookmarkEnd w:id="13"/>
    <w:p w:rsidR="00000000" w:rsidRDefault="00510265"/>
    <w:p w:rsidR="00000000" w:rsidRDefault="00510265">
      <w:pPr>
        <w:pStyle w:val="1"/>
      </w:pPr>
      <w:bookmarkStart w:id="14" w:name="sub_102"/>
      <w:r>
        <w:t>Подраздел 1.2. Разработчик Стратегии</w:t>
      </w:r>
    </w:p>
    <w:bookmarkEnd w:id="14"/>
    <w:p w:rsidR="00000000" w:rsidRDefault="00510265"/>
    <w:p w:rsidR="00000000" w:rsidRDefault="00510265">
      <w:r>
        <w:t>Разработчиком Стратегии является Министерство образования и молодежной политики Свердловской области.</w:t>
      </w:r>
    </w:p>
    <w:p w:rsidR="00000000" w:rsidRDefault="00510265"/>
    <w:p w:rsidR="00000000" w:rsidRDefault="00510265">
      <w:pPr>
        <w:pStyle w:val="1"/>
      </w:pPr>
      <w:bookmarkStart w:id="15" w:name="sub_103"/>
      <w:r>
        <w:t>Подраздел 1.3. Ответственный исполнитель и ответственный за контроль и реализацию Стратегии</w:t>
      </w:r>
    </w:p>
    <w:bookmarkEnd w:id="15"/>
    <w:p w:rsidR="00000000" w:rsidRDefault="00510265"/>
    <w:p w:rsidR="00000000" w:rsidRDefault="00510265">
      <w:r>
        <w:t>Ответственным исполнителем Стратегии является Министерство образования и молодежной политики Свердловской области (далее - Министерство).</w:t>
      </w:r>
    </w:p>
    <w:p w:rsidR="00000000" w:rsidRDefault="00510265">
      <w:r>
        <w:t>Ответственным за контроль и реализацию Стратегии является Министр образования и молодежной политики Свердловской об</w:t>
      </w:r>
      <w:r>
        <w:t>ласти Ю.И. Биктуганов.</w:t>
      </w:r>
    </w:p>
    <w:p w:rsidR="00000000" w:rsidRDefault="00510265"/>
    <w:p w:rsidR="00000000" w:rsidRDefault="00510265">
      <w:pPr>
        <w:pStyle w:val="1"/>
      </w:pPr>
      <w:bookmarkStart w:id="16" w:name="sub_200"/>
      <w:r>
        <w:t>Раздел 2. Предпосылки, цель и задачи Стратегии</w:t>
      </w:r>
    </w:p>
    <w:bookmarkEnd w:id="16"/>
    <w:p w:rsidR="00000000" w:rsidRDefault="00510265"/>
    <w:p w:rsidR="00000000" w:rsidRDefault="00510265">
      <w:r>
        <w:t>Основополагающими приоритетами социально-экономического развития Свердловской области на средне- и долгосрочную перспективу определены повышение качества жизни жителей Свердловской области и дальнейшее развитие экономики Свердловской области, обеспечивающи</w:t>
      </w:r>
      <w:r>
        <w:t>е вхождение Свердловской области в число регионов - лидеров России.</w:t>
      </w:r>
    </w:p>
    <w:p w:rsidR="00000000" w:rsidRDefault="00510265">
      <w:r>
        <w:t>Система образования Свердловской области должна обеспечить высокое качество образования, соответствие содержания образования актуальным и перспективным требованиям экономики, возможность р</w:t>
      </w:r>
      <w:r>
        <w:t xml:space="preserve">авного доступа всех жителей Свердловской области к современным образовательным ресурсам, способность образовательных организаций в полной мере </w:t>
      </w:r>
      <w:r>
        <w:lastRenderedPageBreak/>
        <w:t>удовлетворять потребности экономики в квалифицированных кадрах, готовность системы образования предоставить каждо</w:t>
      </w:r>
      <w:r>
        <w:t>му жителю Свердловской области возможность для максимально полного раскрытия его творческого потенциала и успешной социализации в условиях высококонкурентного рынка труда.</w:t>
      </w:r>
    </w:p>
    <w:p w:rsidR="00000000" w:rsidRDefault="00510265">
      <w:r>
        <w:t>Изменения в социальном укладе жизни делают необходимым усиление воспитательной работ</w:t>
      </w:r>
      <w:r>
        <w:t>ы в системе образования, тем самым формируя благоприятную и комфортную социальную среду, обеспечивая ориентацию детей и молодежи на семейные ценности, создавая условия для повышения гражданской ответственности, обеспечения преемственности поколений, воспит</w:t>
      </w:r>
      <w:r>
        <w:t>ания нового поколения граждан, имеющих активную жизненную позицию.</w:t>
      </w:r>
    </w:p>
    <w:p w:rsidR="00000000" w:rsidRDefault="00510265">
      <w:r>
        <w:t>Решение этих задач требует мобилизации всех ресурсов системы образования - кадровых, организационных и финансовых, но особое внимание должно быть обращено на содержание образовательного про</w:t>
      </w:r>
      <w:r>
        <w:t>цесса, обеспечение соответствия содержания обучения и воспитания на всех ступенях системы образования актуальным и перспективным потребностям как обучающегося, так и общества в целом.</w:t>
      </w:r>
    </w:p>
    <w:p w:rsidR="00000000" w:rsidRDefault="00510265">
      <w:r>
        <w:t xml:space="preserve">Стратегия носит отраслевой характер и направлена на определение задач и </w:t>
      </w:r>
      <w:r>
        <w:t>инструментов их решения для таких уровней образования, как дошкольное, начальное общее, основное общее, среднее общее, среднее профессиональное и дополнительное образование детей, то есть сферы государственного управления Министерства. Стратегия предусматр</w:t>
      </w:r>
      <w:r>
        <w:t>ивает вопросы развития высшего образования, которое осуществляется в соответствии с нормативными правовыми актами Министерства науки и высшего образования Российской Федерации, в том числе федеральным проектом "Повышение конкурентоспособности российского в</w:t>
      </w:r>
      <w:r>
        <w:t>ысшего образования", стратегиями и "дорожными картами" образовательных организаций высшего образования (далее - вузы).</w:t>
      </w:r>
    </w:p>
    <w:p w:rsidR="00000000" w:rsidRDefault="00510265">
      <w:r>
        <w:t>Программы дополнительного профессионального образования реализуются как вузами, так и организациями среднего профессионального образовани</w:t>
      </w:r>
      <w:r>
        <w:t>я (далее - СПО), государственным автономным образовательным учреждением дополнительного профессионального образования Свердловской области "Институт развития образования" (далее - ГАОУ ДПО СО "ИРО"), подведомственными Министерству.</w:t>
      </w:r>
    </w:p>
    <w:p w:rsidR="00000000" w:rsidRDefault="00510265">
      <w:r>
        <w:t>В Стратегии поставлены в</w:t>
      </w:r>
      <w:r>
        <w:t>опросы, связанные с развитием системы непрерывного образования, процессами цифровизации, изменениями рынка труда, которые не являются ведомственными, но оказывают существенное влияние на систему образования и ставят перед ней новые задачи. Вопросы развития</w:t>
      </w:r>
      <w:r>
        <w:t xml:space="preserve"> воспитательной деятельности отражены в </w:t>
      </w:r>
      <w:hyperlink r:id="rId19" w:history="1">
        <w:r>
          <w:rPr>
            <w:rStyle w:val="a4"/>
          </w:rPr>
          <w:t>Стратегии</w:t>
        </w:r>
      </w:hyperlink>
      <w:r>
        <w:t xml:space="preserve"> развития воспитания в Свердловской области до 2025 года, утвержденной </w:t>
      </w:r>
      <w:hyperlink r:id="rId20" w:history="1">
        <w:r>
          <w:rPr>
            <w:rStyle w:val="a4"/>
          </w:rPr>
          <w:t>постановлением</w:t>
        </w:r>
      </w:hyperlink>
      <w:r>
        <w:t xml:space="preserve"> Правительства Свердловской области от 07.12.2017 N 900-ПП "Об утверждении Стратегии развития воспитания в Свердловской области до 2025 года".</w:t>
      </w:r>
    </w:p>
    <w:p w:rsidR="00000000" w:rsidRDefault="00510265">
      <w:r>
        <w:t>Стратегия базируется на приоритетных направлениях развития образования, закрепленных в</w:t>
      </w:r>
      <w:r>
        <w:t xml:space="preserve"> </w:t>
      </w:r>
      <w:hyperlink r:id="rId21" w:history="1">
        <w:r>
          <w:rPr>
            <w:rStyle w:val="a4"/>
          </w:rPr>
          <w:t>Указе</w:t>
        </w:r>
      </w:hyperlink>
      <w:r>
        <w:t xml:space="preserve"> Президента Российской Федерации от 7 мая 2018 года N 204 (региональная составляющая федеральных проектов национального проекта "Образование" - 8 региональных проектов).</w:t>
      </w:r>
    </w:p>
    <w:p w:rsidR="00000000" w:rsidRDefault="00510265">
      <w:bookmarkStart w:id="17" w:name="sub_1010020"/>
      <w:r>
        <w:t>Основные нормативные правовые акты Свердловской области, определяющие направления развития системы образования Свердловской области:</w:t>
      </w:r>
    </w:p>
    <w:p w:rsidR="00000000" w:rsidRDefault="00510265">
      <w:bookmarkStart w:id="18" w:name="sub_2001"/>
      <w:bookmarkEnd w:id="17"/>
      <w:r>
        <w:t xml:space="preserve">1) </w:t>
      </w:r>
      <w:hyperlink r:id="rId22" w:history="1">
        <w:r>
          <w:rPr>
            <w:rStyle w:val="a4"/>
          </w:rPr>
          <w:t>постановление</w:t>
        </w:r>
      </w:hyperlink>
      <w:r>
        <w:t xml:space="preserve"> Правительс</w:t>
      </w:r>
      <w:r>
        <w:t>тва Свердловской области от 25.01.2016 N 53-ПП "Об утверждении государственной программы "Содействие созданию в Свердловской области (исходя из прогнозируемой потребности) новых мест в общеобразовательных организациях" на 2016 - 2025 годы" (далее - региона</w:t>
      </w:r>
      <w:r>
        <w:t>льная программа);</w:t>
      </w:r>
    </w:p>
    <w:p w:rsidR="00000000" w:rsidRDefault="00510265">
      <w:bookmarkStart w:id="19" w:name="sub_2002"/>
      <w:bookmarkEnd w:id="18"/>
      <w:r>
        <w:t xml:space="preserve">2) </w:t>
      </w:r>
      <w:hyperlink r:id="rId23" w:history="1">
        <w:r>
          <w:rPr>
            <w:rStyle w:val="a4"/>
          </w:rPr>
          <w:t>постановление</w:t>
        </w:r>
      </w:hyperlink>
      <w:r>
        <w:t xml:space="preserve"> Правительства Свердловской области от 02.03.2016 N </w:t>
      </w:r>
      <w:r>
        <w:t>127-ПП "Об утверждении комплексной программы Свердловской области "Уральская инженерная школа" на 2016 - 2020 годы";</w:t>
      </w:r>
    </w:p>
    <w:p w:rsidR="00000000" w:rsidRDefault="00510265">
      <w:bookmarkStart w:id="20" w:name="sub_2003"/>
      <w:bookmarkEnd w:id="19"/>
      <w:r>
        <w:t xml:space="preserve">3) </w:t>
      </w:r>
      <w:hyperlink r:id="rId24" w:history="1">
        <w:r>
          <w:rPr>
            <w:rStyle w:val="a4"/>
          </w:rPr>
          <w:t>постановление</w:t>
        </w:r>
      </w:hyperlink>
      <w:r>
        <w:t xml:space="preserve"> Правительства Свердловской област</w:t>
      </w:r>
      <w:r>
        <w:t xml:space="preserve">и от 29.12.2016 N 919-ПП "Об утверждении государственной программы Свердловской области "Развитие системы образования в Свердловской области до 2024 года" (далее - государственная программа Свердловской области "Развитие системы образования в Свердловской </w:t>
      </w:r>
      <w:r>
        <w:t>области до 2024 года").</w:t>
      </w:r>
    </w:p>
    <w:bookmarkEnd w:id="20"/>
    <w:p w:rsidR="00000000" w:rsidRDefault="00510265"/>
    <w:p w:rsidR="00000000" w:rsidRDefault="00510265">
      <w:pPr>
        <w:pStyle w:val="1"/>
      </w:pPr>
      <w:bookmarkStart w:id="21" w:name="sub_201"/>
      <w:r>
        <w:t>Подраздел 2.1. Оценка и анализ развития отрасли</w:t>
      </w:r>
    </w:p>
    <w:bookmarkEnd w:id="21"/>
    <w:p w:rsidR="00000000" w:rsidRDefault="00510265"/>
    <w:p w:rsidR="00000000" w:rsidRDefault="00510265">
      <w:r>
        <w:t>Свердловская область занимает пятое место по численности населения среди субъектов Российской Федерации. По данным Управления Федеральной службы государственной</w:t>
      </w:r>
      <w:r>
        <w:t xml:space="preserve"> статистики по Свердловской области и Курганской области, на 1 января 2018 года численность населения Свердловской области составила 4 325 256 человек, в том числе в возрасте 0-17 лет - 919 423 человека.</w:t>
      </w:r>
    </w:p>
    <w:p w:rsidR="00000000" w:rsidRDefault="00510265">
      <w:bookmarkStart w:id="22" w:name="sub_1010021"/>
      <w:r>
        <w:t>Сеть образовательных организаций на 1 янв</w:t>
      </w:r>
      <w:r>
        <w:t>аря 2018 года насчитывала:</w:t>
      </w:r>
    </w:p>
    <w:p w:rsidR="00000000" w:rsidRDefault="00510265">
      <w:bookmarkStart w:id="23" w:name="sub_20101"/>
      <w:bookmarkEnd w:id="22"/>
      <w:r>
        <w:t>1) 1808 организаций дошкольного образования с контингентом 259 753 ребенка;</w:t>
      </w:r>
    </w:p>
    <w:p w:rsidR="00000000" w:rsidRDefault="00510265">
      <w:bookmarkStart w:id="24" w:name="sub_20102"/>
      <w:bookmarkEnd w:id="23"/>
      <w:r>
        <w:t>2) 1050 государственных (муниципальных) общеобразовательных организаций (в том числе 65 коррекционных и 23 вечерних</w:t>
      </w:r>
      <w:r>
        <w:t>/сменных) с контингентом 500 382 обучающихся;</w:t>
      </w:r>
    </w:p>
    <w:p w:rsidR="00000000" w:rsidRDefault="00510265">
      <w:bookmarkStart w:id="25" w:name="sub_20103"/>
      <w:bookmarkEnd w:id="24"/>
      <w:r>
        <w:t>3) 133 образовательные организации СПО с контингентом 108 700 обучающихся;</w:t>
      </w:r>
    </w:p>
    <w:p w:rsidR="00000000" w:rsidRDefault="00510265">
      <w:bookmarkStart w:id="26" w:name="sub_20104"/>
      <w:bookmarkEnd w:id="25"/>
      <w:r>
        <w:t>4) 25 вузов;</w:t>
      </w:r>
    </w:p>
    <w:p w:rsidR="00000000" w:rsidRDefault="00510265">
      <w:bookmarkStart w:id="27" w:name="sub_20105"/>
      <w:bookmarkEnd w:id="26"/>
      <w:r>
        <w:t>5) 443 образовательные организации дополнительного образования детей</w:t>
      </w:r>
      <w:r>
        <w:t xml:space="preserve"> (далее - ДОД) с контингентом 366 600 обучающихся.</w:t>
      </w:r>
    </w:p>
    <w:bookmarkEnd w:id="27"/>
    <w:p w:rsidR="00000000" w:rsidRDefault="00510265">
      <w:r>
        <w:t>Органы управления муниципальной системой образования имеют 73 муниципальных образования, расположенных на территории Свердловской области (далее - муниципальные образования).</w:t>
      </w:r>
    </w:p>
    <w:p w:rsidR="00000000" w:rsidRDefault="00510265"/>
    <w:p w:rsidR="00000000" w:rsidRDefault="00510265">
      <w:pPr>
        <w:pStyle w:val="1"/>
      </w:pPr>
      <w:bookmarkStart w:id="28" w:name="sub_1001"/>
      <w:r>
        <w:t>Глава 1. Дош</w:t>
      </w:r>
      <w:r>
        <w:t>кольное образование</w:t>
      </w:r>
    </w:p>
    <w:bookmarkEnd w:id="28"/>
    <w:p w:rsidR="00000000" w:rsidRDefault="00510265"/>
    <w:p w:rsidR="00000000" w:rsidRDefault="00510265">
      <w:r>
        <w:t>Важной социальной проблемой в 2010 - 2016 годах было обеспечение доступности дошкольного образования для детей в возрасте 3-7 лет. Данная проблема была полностью решена к 2016 году благодаря реализованным в 2010 - 2015 годах го</w:t>
      </w:r>
      <w:r>
        <w:t xml:space="preserve">сударственным программам Свердловской области, в том числе "Развитие сети дошкольных образовательных организаций в Свердловской области" на 2010 - 2014 годы, утвержденной </w:t>
      </w:r>
      <w:hyperlink r:id="rId25" w:history="1">
        <w:r>
          <w:rPr>
            <w:rStyle w:val="a4"/>
          </w:rPr>
          <w:t>постановлением</w:t>
        </w:r>
      </w:hyperlink>
      <w:r>
        <w:t xml:space="preserve"> Правительства Свердловской области от 09.06.2010 N 894-ПП "Об областной государственной целевой программе "Развитие сети дошкольных образовательных учреждений в Свердловской области" на 2010 - 2014 годы", "Развитие системы образования в Свердловской обл</w:t>
      </w:r>
      <w:r>
        <w:t xml:space="preserve">асти до 2020 года", утвержденной </w:t>
      </w:r>
      <w:hyperlink r:id="rId26" w:history="1">
        <w:r>
          <w:rPr>
            <w:rStyle w:val="a4"/>
          </w:rPr>
          <w:t>постановлением</w:t>
        </w:r>
      </w:hyperlink>
      <w:r>
        <w:t xml:space="preserve"> Правительства Свердловской области от 21.10.2013 N 1262-ПП "Об утверждении государственной программы Свердловской области "Развитие сис</w:t>
      </w:r>
      <w:r>
        <w:t xml:space="preserve">темы образования в Свердловской области до 2020 года", "Реализация основных направлений государственной политики в строительном комплексе Свердловской области до 2020 года", утвержденной </w:t>
      </w:r>
      <w:hyperlink r:id="rId27" w:history="1">
        <w:r>
          <w:rPr>
            <w:rStyle w:val="a4"/>
          </w:rPr>
          <w:t>постановлением</w:t>
        </w:r>
      </w:hyperlink>
      <w:r>
        <w:t xml:space="preserve"> Правительства Свердловской области от 24.10.2013 N 1296-ПП "Об утверждении государственной программы Свердловской области "Реализация основных направлений государственной политики в строительном комплексе Свердловской области до 2024 год</w:t>
      </w:r>
      <w:r>
        <w:t>а", обеспечившим создание 82,2 тыс. дополнительных мест в дошкольных образовательных организациях (далее - ДОО).</w:t>
      </w:r>
    </w:p>
    <w:p w:rsidR="00000000" w:rsidRDefault="00510265">
      <w:r>
        <w:t>На 1 января 2018 года численность детей в возрасте от трех до семи лет, зарегистрированных на территории Свердловской области, составила 242 57</w:t>
      </w:r>
      <w:r>
        <w:t>4 человека, из них обучающихся по основным общеобразовательным программам начального общего образования - 5402 человека, посещающих муниципальные и государственные образовательные организации - 207 452 человека, посещающих негосударственные ДОО в режиме по</w:t>
      </w:r>
      <w:r>
        <w:t>лного дня - 2003 человека, получающих дошкольное образование в группах кратковременного пребывания - 278 человек, получающих дошкольное образование в частных организациях и у индивидуальных предпринимателей, не имеющих лицензии на осуществление образовател</w:t>
      </w:r>
      <w:r>
        <w:t>ьной деятельности (семейных дошкольных группах, группах присмотра и ухода), - 2673 человека.</w:t>
      </w:r>
    </w:p>
    <w:p w:rsidR="00000000" w:rsidRDefault="00510265">
      <w:r>
        <w:lastRenderedPageBreak/>
        <w:t>На территории Свердловской области действует автоматизированная информационная система учета детей "Е-услуги. Образование", обеспечивающая контроль за представлени</w:t>
      </w:r>
      <w:r>
        <w:t>ем достоверных данных о численности детей, находящихся на учете для получения места в ДОО. Данная система в ежедневном режиме обновляет данные о численности детей, которым исполнилось три года, и позволяет контролировать сохранение стопроцентной доступност</w:t>
      </w:r>
      <w:r>
        <w:t>и дошкольного образования для детей в возрасте от трех до семи лет.</w:t>
      </w:r>
    </w:p>
    <w:p w:rsidR="00000000" w:rsidRDefault="00510265">
      <w:r>
        <w:t>Инновационным направлением развития дошкольного образования в Свердловской области стало внедрение в 2017 году дистанционных образовательных технологий для реализации вариативных форм обра</w:t>
      </w:r>
      <w:r>
        <w:t>зовательной деятельности ГАОУ ДПО СО "ИРО" в образовательную деятельность ДОО. Актуальной задачей является продолжение работы по реализации федеральных государственных образовательных стандартов (далее - ФГОС) дошкольного образования.</w:t>
      </w:r>
    </w:p>
    <w:p w:rsidR="00000000" w:rsidRDefault="00510265">
      <w:r>
        <w:t>В соответствии с Посл</w:t>
      </w:r>
      <w:r>
        <w:t>анием Президента Российской Федерации Федеральному Собранию Российской Федерации от 01.03.2018 до конца 2020 года потребуется обеспечить стопроцентную доступность дошкольного образования для детей в возрасте от двух месяцев до трех лет. В 2018 году численн</w:t>
      </w:r>
      <w:r>
        <w:t>ость детей в возрасте от двух месяцев до трех лет, получающих дошкольную образовательную услугу и (или) услугу по содержанию в муниципальных образовательных организациях, составила 33 596 человек, или около 20% детей данной возрастной категории. Решение по</w:t>
      </w:r>
      <w:r>
        <w:t>ставленной Президентом Российской Федерации задачи потребует привлечения значительных административных и финансовых ресурсов, сопоставимых с задействованными в 2010 - 2015 годах для развития сети ДОО.</w:t>
      </w:r>
    </w:p>
    <w:p w:rsidR="00000000" w:rsidRDefault="00510265"/>
    <w:p w:rsidR="00000000" w:rsidRDefault="00510265">
      <w:pPr>
        <w:pStyle w:val="1"/>
      </w:pPr>
      <w:bookmarkStart w:id="29" w:name="sub_1002"/>
      <w:r>
        <w:t>Глава 2. Общее образование</w:t>
      </w:r>
    </w:p>
    <w:bookmarkEnd w:id="29"/>
    <w:p w:rsidR="00000000" w:rsidRDefault="00510265"/>
    <w:p w:rsidR="00000000" w:rsidRDefault="00510265">
      <w:r>
        <w:t>На совреме</w:t>
      </w:r>
      <w:r>
        <w:t>нном этапе развития образовательной системы Свердловской области основной задачей общего образования является обеспечение его доступности и качества. Для повышения доступности качественного образования необходимо обеспечить возможность организации всех вид</w:t>
      </w:r>
      <w:r>
        <w:t>ов учебной деятельности в одну смену обучения, безопасность и комфортные условия их осуществления.</w:t>
      </w:r>
    </w:p>
    <w:p w:rsidR="00000000" w:rsidRDefault="00510265">
      <w:r>
        <w:t>По данным на 31 декабря 2018 года в общеобразовательных организациях Свердловской области продолжили обучение во вторую смену 87 456 детей. Только в 14 из 73</w:t>
      </w:r>
      <w:r>
        <w:t xml:space="preserve"> муниципальных образований общеобразовательные организации реализуют программу общего образования в одну смену. Обучение в две смены не позволяет качественно реализовать ФГОС общего образования, снижая доступность качественного образования и ограничивая во</w:t>
      </w:r>
      <w:r>
        <w:t>зможность организации внеурочных видов деятельности обучающихся, качественного предоставления услуг дополнительного образования детей.</w:t>
      </w:r>
    </w:p>
    <w:p w:rsidR="00000000" w:rsidRDefault="00510265">
      <w:r>
        <w:t>Прогнозируется увеличение совокупного контингента обучающихся общеобразовательных организаций в период с 2018 по 2027 год</w:t>
      </w:r>
      <w:r>
        <w:t xml:space="preserve"> на 73,7 тыс. человек при текущей численности обучающихся общеобразовательных организаций более 500 тыс. человек. Если не вводить новые места в организациях общего образования, то к 2035 году численность детей, обучающихся во вторую смену, увеличится в 2,3</w:t>
      </w:r>
      <w:r>
        <w:t xml:space="preserve"> раза и составит около 189 тыс. человек.</w:t>
      </w:r>
    </w:p>
    <w:p w:rsidR="00000000" w:rsidRDefault="00510265">
      <w:r>
        <w:t>Динамика контингента обучающихся обусловливает проблему расширения сети общеобразовательных организаций Свердловской области, в том числе за счет строительства новых и реконструкции старых зданий.</w:t>
      </w:r>
    </w:p>
    <w:p w:rsidR="00000000" w:rsidRDefault="00510265">
      <w:r>
        <w:t>В целях создания н</w:t>
      </w:r>
      <w:r>
        <w:t>овых мест в общеобразовательных организациях, расположенных на территории Свердловской области, в соответствии с прогнозируемой потребностью утверждена региональная программа.</w:t>
      </w:r>
    </w:p>
    <w:p w:rsidR="00000000" w:rsidRDefault="00510265">
      <w:r>
        <w:t>Для обеспечения односменного обучения детей в школах в рамках региональной программы планируется:</w:t>
      </w:r>
    </w:p>
    <w:p w:rsidR="00000000" w:rsidRDefault="00510265">
      <w:bookmarkStart w:id="30" w:name="sub_10021"/>
      <w:r>
        <w:t xml:space="preserve">1) строительство новых зданий общеобразовательных организаций (с использованием </w:t>
      </w:r>
      <w:r>
        <w:lastRenderedPageBreak/>
        <w:t>типовых проектов);</w:t>
      </w:r>
    </w:p>
    <w:p w:rsidR="00000000" w:rsidRDefault="00510265">
      <w:bookmarkStart w:id="31" w:name="sub_10022"/>
      <w:bookmarkEnd w:id="30"/>
      <w:r>
        <w:t>2) модернизация существующей инф</w:t>
      </w:r>
      <w:r>
        <w:t>раструктуры общего образования в соответствии с современными требованиями к организации образовательного процесса;</w:t>
      </w:r>
    </w:p>
    <w:p w:rsidR="00000000" w:rsidRDefault="00510265">
      <w:bookmarkStart w:id="32" w:name="sub_10023"/>
      <w:bookmarkEnd w:id="31"/>
      <w:r>
        <w:t>3) оптимизация загруженности государственных (муниципальных) общеобразовательных организаций, расположенных на территории С</w:t>
      </w:r>
      <w:r>
        <w:t>вердловской области.</w:t>
      </w:r>
    </w:p>
    <w:bookmarkEnd w:id="32"/>
    <w:p w:rsidR="00000000" w:rsidRDefault="00510265">
      <w:r>
        <w:t>В рамках реализации региональной программы введено 16 519 новых учебных мест (за период 2016 - 2018 годов). Исходя из прогнозируемой потребности муниципальных образований, в общеобразовательных организациях в Свердловской обла</w:t>
      </w:r>
      <w:r>
        <w:t>сти до 2025 года необходимо ввести более 150 тыс. новых мест. Основной задачей на ближайшие пять лет в системе общего образования является перевод всех обучающихся общеобразовательных организаций Свердловской области на односменный режим обучения через раз</w:t>
      </w:r>
      <w:r>
        <w:t>витие сети школ и создание в них дополнительных мест.</w:t>
      </w:r>
    </w:p>
    <w:p w:rsidR="00000000" w:rsidRDefault="00510265">
      <w:r>
        <w:t>В Свердловской области планируется к реализации проект по строительству школ с использованием механизма государственно-частного партнерства. В качестве пилотных территорий в целях строительства зданий о</w:t>
      </w:r>
      <w:r>
        <w:t>бщеобразовательных организаций на территории Свердловской области на условиях государственно-частного партнерства определены:</w:t>
      </w:r>
    </w:p>
    <w:p w:rsidR="00000000" w:rsidRDefault="00510265">
      <w:bookmarkStart w:id="33" w:name="sub_100201"/>
      <w:r>
        <w:t>1) Городской округ Верхняя Тура;</w:t>
      </w:r>
    </w:p>
    <w:p w:rsidR="00000000" w:rsidRDefault="00510265">
      <w:bookmarkStart w:id="34" w:name="sub_100202"/>
      <w:bookmarkEnd w:id="33"/>
      <w:r>
        <w:t>2) Березовский городской округ;</w:t>
      </w:r>
    </w:p>
    <w:p w:rsidR="00000000" w:rsidRDefault="00510265">
      <w:bookmarkStart w:id="35" w:name="sub_100203"/>
      <w:bookmarkEnd w:id="34"/>
      <w:r>
        <w:t>3) городской ок</w:t>
      </w:r>
      <w:r>
        <w:t>руг Краснотурьинск;</w:t>
      </w:r>
    </w:p>
    <w:p w:rsidR="00000000" w:rsidRDefault="00510265">
      <w:bookmarkStart w:id="36" w:name="sub_100204"/>
      <w:bookmarkEnd w:id="35"/>
      <w:r>
        <w:t>4) городской округ Первоуральск.</w:t>
      </w:r>
    </w:p>
    <w:bookmarkEnd w:id="36"/>
    <w:p w:rsidR="00000000" w:rsidRDefault="00510265">
      <w:r>
        <w:t>Качество общего образования определяется результатами мониторинга и исследований качества образования, итоговой аттестации выпускников общеобразовательных организаций, участ</w:t>
      </w:r>
      <w:r>
        <w:t>ия школьников Свердловской области в международных и всероссийских исследованиях качества общего образования, уровнем профессиональной компетентности педагогических работников, которая подтверждается увеличением доли педагогических работников общеобразоват</w:t>
      </w:r>
      <w:r>
        <w:t>ельных организаций, имеющих первую и высшую квалификационные категории.</w:t>
      </w:r>
    </w:p>
    <w:p w:rsidR="00000000" w:rsidRDefault="00510265">
      <w:r>
        <w:t>Система оценки качества представлена мониторинговыми исследованиями, международными сравнительными исследованиями, а также оценочными процедурами в рамках Национальных исследований кач</w:t>
      </w:r>
      <w:r>
        <w:t>ества образования (далее - НИКО). В 2016 году Свердловская область приняла участие в исследовании компетенций учителей русского языка, литературы и математики. Результаты НИКО показали, что требуется разработка модулей дополнительных образовательных програ</w:t>
      </w:r>
      <w:r>
        <w:t xml:space="preserve">мм, ориентированных на учителей сельских школ, учитывающих специфику их подготовки и условий работы, а также продемонстрировали необходимость повышения квалификации работающих учителей в области обучения детей с ограниченными возможностями здоровья (далее </w:t>
      </w:r>
      <w:r>
        <w:t>- ОВЗ) и корректировки программ профессионального образования с учетом развития инклюзивного образования.</w:t>
      </w:r>
    </w:p>
    <w:p w:rsidR="00000000" w:rsidRDefault="00510265">
      <w:r>
        <w:t>Единый государственный экзамен (далее - ЕГЭ) является основной формой итоговой аттестации выпускников общеобразовательных организаций. В 2018 году уве</w:t>
      </w:r>
      <w:r>
        <w:t>личилась доля учащихся, получивших высокий балл (80 и более), по сравнению с 2017 годом:</w:t>
      </w:r>
    </w:p>
    <w:p w:rsidR="00000000" w:rsidRDefault="00510265">
      <w:bookmarkStart w:id="37" w:name="sub_100211"/>
      <w:r>
        <w:t>1) математика (базовая) - 91,93% (89,25%);</w:t>
      </w:r>
    </w:p>
    <w:p w:rsidR="00000000" w:rsidRDefault="00510265">
      <w:bookmarkStart w:id="38" w:name="sub_100212"/>
      <w:bookmarkEnd w:id="37"/>
      <w:r>
        <w:t>2) литература - 10,83% (3,17%);</w:t>
      </w:r>
    </w:p>
    <w:p w:rsidR="00000000" w:rsidRDefault="00510265">
      <w:bookmarkStart w:id="39" w:name="sub_100213"/>
      <w:bookmarkEnd w:id="38"/>
      <w:r>
        <w:t>3) обществознание - 6,83% (3,34%);</w:t>
      </w:r>
    </w:p>
    <w:p w:rsidR="00000000" w:rsidRDefault="00510265">
      <w:bookmarkStart w:id="40" w:name="sub_100214"/>
      <w:bookmarkEnd w:id="39"/>
      <w:r>
        <w:t>4) физика - 6,94% (5,6%);</w:t>
      </w:r>
    </w:p>
    <w:p w:rsidR="00000000" w:rsidRDefault="00510265">
      <w:bookmarkStart w:id="41" w:name="sub_100215"/>
      <w:bookmarkEnd w:id="40"/>
      <w:r>
        <w:t>5) химия - 6,35% (5,78%).</w:t>
      </w:r>
    </w:p>
    <w:bookmarkEnd w:id="41"/>
    <w:p w:rsidR="00000000" w:rsidRDefault="00510265">
      <w:r>
        <w:t>Не преодолели минимальный порог в 2018 году 0,1% обучающихся по русскому языку и 0,71% по математике (базовой). По Российской Федерации в 2018 году показатель су</w:t>
      </w:r>
      <w:r>
        <w:t>щественно выше: 0,4% - по русскому языку, 3,1% - по математике (базовой).</w:t>
      </w:r>
    </w:p>
    <w:p w:rsidR="00000000" w:rsidRDefault="00510265">
      <w:r>
        <w:t>В рамках мероприятия "Повышение качества образования в школах с низкими результатами обучения и школах, функционирующих в неблагоприятных социальных условиях, путем реализации регион</w:t>
      </w:r>
      <w:r>
        <w:t xml:space="preserve">альных проектов и распространения их результатов" </w:t>
      </w:r>
      <w:hyperlink r:id="rId28" w:history="1">
        <w:r>
          <w:rPr>
            <w:rStyle w:val="a4"/>
          </w:rPr>
          <w:t xml:space="preserve">государственной </w:t>
        </w:r>
        <w:r>
          <w:rPr>
            <w:rStyle w:val="a4"/>
          </w:rPr>
          <w:lastRenderedPageBreak/>
          <w:t>программы</w:t>
        </w:r>
      </w:hyperlink>
      <w:r>
        <w:t xml:space="preserve"> Российской Федерации "Развитие образования", утвержденной </w:t>
      </w:r>
      <w:hyperlink r:id="rId29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26.12.2017 N 1642 "Об утверждении государственной программы Российской Федерации "Развитие образования", ГАОУ ДПО СО "ИРО" является стажировочной площадкой, основная цель деяте</w:t>
      </w:r>
      <w:r>
        <w:t>льности которой - создание условий для преодоления разрыва в образовательных возможностях и достижениях обучающихся, обусловленного социально-экономическими, территориальными факторами, сложностью контингента, за счет развития кадрового потенциала школ.</w:t>
      </w:r>
    </w:p>
    <w:p w:rsidR="00000000" w:rsidRDefault="00510265">
      <w:r>
        <w:t>На</w:t>
      </w:r>
      <w:r>
        <w:t xml:space="preserve"> базе стажировочной площадки функционирует сеть инновационных образовательных площадок (34 образовательные организации), демонстрирующих устойчивые и высокие образовательные результаты, в числе которых - участники и победители федеральных и региональных ко</w:t>
      </w:r>
      <w:r>
        <w:t>нкурсов образовательных организаций, ставшие сетевыми партнерами (или спарринг-партнерами) для 30 образовательных организаций (пилотных площадок) - школ с низкими результатами обучения и школ, функционирующих в неблагоприятных социальных условиях.</w:t>
      </w:r>
    </w:p>
    <w:p w:rsidR="00000000" w:rsidRDefault="00510265">
      <w:r>
        <w:t>Одним из</w:t>
      </w:r>
      <w:r>
        <w:t xml:space="preserve"> мероприятий в системе поддержки талантливых детей, формирования и развития интеллектуального потенциала подрастающего поколения является Всероссийская олимпиада школьников, которая проводится в целях выявления и развития у обучающихся творческих способнос</w:t>
      </w:r>
      <w:r>
        <w:t>тей и интереса к научной деятельности и включает в себя такие этапы как школьный, муниципальный, региональный и заключительный.</w:t>
      </w:r>
    </w:p>
    <w:p w:rsidR="00000000" w:rsidRDefault="00510265">
      <w:r>
        <w:t>В 2018 году Свердловская область вошла в десятку лучших субъектов Российской Федерации по итогам участия обучающихся в заключите</w:t>
      </w:r>
      <w:r>
        <w:t>льном этапе Всероссийской олимпиады школьников: заняла 9-е место по абсолютному показателю, 7-е место - по эффективности участия, которая составила 43%. В заключительном этапе Свердловскую область представляли 99 обучающихся общеобразовательных организаций</w:t>
      </w:r>
      <w:r>
        <w:t>, что составляет 0,13% от общего количества обучающихся 9-11-х классов.</w:t>
      </w:r>
    </w:p>
    <w:p w:rsidR="00000000" w:rsidRDefault="00510265">
      <w:r>
        <w:t xml:space="preserve">К 2024 году 100% образовательных организаций, расположенных на территории Свердловской области, должны быть обеспечены интернет-соединением со скоростью соединения не менее 100 Мб/c - </w:t>
      </w:r>
      <w:r>
        <w:t xml:space="preserve">для образовательных организаций, расположенных в городах, 50 Мб/c - для образовательных организаций, расположенных в сельской местности и поселках городского типа, а также гарантированным интернет-трафиком. По данным оперативного мониторинга, проведенного </w:t>
      </w:r>
      <w:r>
        <w:t>в ноябре 2018 года, 33,5% образовательных организаций Свердловской области соответствуют показателям федерального проекта.</w:t>
      </w:r>
    </w:p>
    <w:p w:rsidR="00000000" w:rsidRDefault="00510265">
      <w:r>
        <w:t xml:space="preserve">В Свердловской области продолжается создание нормативно-правовых, организационных, финансово-экономических, материально-технических, </w:t>
      </w:r>
      <w:r>
        <w:t>кадровых и информационно-методических условий для обучения и воспитания детей-инвалидов и детей с ОВЗ, обеспечения их социальной адаптации и интеграции в общество. В 2018/2019 учебном году по ФГОС ОВЗ обучаются дети с ОВЗ первых, вторых и третьих классов.</w:t>
      </w:r>
    </w:p>
    <w:p w:rsidR="00000000" w:rsidRDefault="00510265">
      <w:r>
        <w:t xml:space="preserve">По данным 2018 года в Свердловской области 5,6% обучающихся - обучающиеся с ОВЗ, 1,9% обучающихся - дети-инвалиды (в 2017 году: 5,5% обучающихся - обучающиеся с ОВЗ, 1,9% обучающихся - дети-инвалиды). В Свердловской области созданы вариативные условия для </w:t>
      </w:r>
      <w:r>
        <w:t>получения общего образования детьми с ОВЗ в следующих формах:</w:t>
      </w:r>
    </w:p>
    <w:p w:rsidR="00000000" w:rsidRDefault="00510265">
      <w:bookmarkStart w:id="42" w:name="sub_100221"/>
      <w:r>
        <w:t>1) в отдельных организациях, осуществляющих образовательную деятельность по адаптированным основным общеобразовательным программам, - 10 343 обучающихся (в 2017 году - 9872 обучающихся</w:t>
      </w:r>
      <w:r>
        <w:t>), или 2% от общего количества обучающихся (в 2017 году - 2%);</w:t>
      </w:r>
    </w:p>
    <w:p w:rsidR="00000000" w:rsidRDefault="00510265">
      <w:bookmarkStart w:id="43" w:name="sub_100222"/>
      <w:bookmarkEnd w:id="42"/>
      <w:r>
        <w:t>2) в отдельных классах в общеобразовательных организациях - 6001 обучающийся (в 2017 году - 6649 обучающихся), или 1,2% от общего количества обучающихся (в 2017 году - 1,3%)</w:t>
      </w:r>
      <w:r>
        <w:t>;</w:t>
      </w:r>
    </w:p>
    <w:p w:rsidR="00000000" w:rsidRDefault="00510265">
      <w:bookmarkStart w:id="44" w:name="sub_100223"/>
      <w:bookmarkEnd w:id="43"/>
      <w:r>
        <w:t>3) в общеобразовательных организациях (инклюзивное образование) - 11 743 обучающихся (в 2017 году - 10 622 обучающихся), или 2,3% от общего количества обучающихся (в 2017 году - 2,2%). Количество обучающихся с ОВЗ, получающих инклюзив</w:t>
      </w:r>
      <w:r>
        <w:t xml:space="preserve">ное образование, увеличивается, что свидетельствует о развитии условий, обеспечивающих равный доступ к образованию для всех </w:t>
      </w:r>
      <w:r>
        <w:lastRenderedPageBreak/>
        <w:t>обучающихся с учетом разнообразия особых образовательных потребностей и индивидуальных возможностей.</w:t>
      </w:r>
    </w:p>
    <w:bookmarkEnd w:id="44"/>
    <w:p w:rsidR="00000000" w:rsidRDefault="00510265">
      <w:r>
        <w:t>Обучение педагогических работников отдельных образовательных организаций Свердловской области, реализующих адаптированные образовательные программы, по дополнительным профессиональным программам повышения квалификации организовано в федеральном государстве</w:t>
      </w:r>
      <w:r>
        <w:t>нном бюджетном образовательном учреждении высшего образования "Уральский государственный педагогический университет" (далее - УрГПУ), федеральном государственном автономном образовательном учреждении высшего образования "Уральский федеральный университет и</w:t>
      </w:r>
      <w:r>
        <w:t>мени первого Президента России Б.Н. Ельцина" (далее - УрФУ), ГАОУ ДПО СО "ИРО", а также совместно с вузами городов Москвы и Санкт-Петербурга.</w:t>
      </w:r>
    </w:p>
    <w:p w:rsidR="00000000" w:rsidRDefault="00510265">
      <w:r>
        <w:t>В 2017 - 2018 годах повышение квалификации прошли 4726 человек (88% от общего количества работников отдельных орга</w:t>
      </w:r>
      <w:r>
        <w:t>низаций, реализующих адаптированные общеобразовательные программы), из них 212 - работники организаций для детей-сирот и детей, оставшихся без попечения родителей.</w:t>
      </w:r>
    </w:p>
    <w:p w:rsidR="00000000" w:rsidRDefault="00510265">
      <w:r>
        <w:t>Важнейшими направлениями развития общего образования на перспективу до 2035 года являются ра</w:t>
      </w:r>
      <w:r>
        <w:t>звитие сети и инфраструктуры общеобразовательных организаций, в том числе современной IT-инфраструктуры, инфраструктуры для детей с ОВЗ, спортивной инфраструктуры; расширение участия в мониторингах качества образования регионального, федерального, междунар</w:t>
      </w:r>
      <w:r>
        <w:t>одного уровней в целях получения объективной оценки качества образования для принятия управленческих решений.</w:t>
      </w:r>
    </w:p>
    <w:p w:rsidR="00000000" w:rsidRDefault="00510265"/>
    <w:p w:rsidR="00000000" w:rsidRDefault="00510265">
      <w:pPr>
        <w:pStyle w:val="1"/>
      </w:pPr>
      <w:bookmarkStart w:id="45" w:name="sub_1003"/>
      <w:r>
        <w:t>Глава 3. Профессиональное образование</w:t>
      </w:r>
    </w:p>
    <w:bookmarkEnd w:id="45"/>
    <w:p w:rsidR="00000000" w:rsidRDefault="00510265"/>
    <w:p w:rsidR="00000000" w:rsidRDefault="00510265">
      <w:r>
        <w:t>Структура сети образовательных организаций профессионального образования в 2018 году в Све</w:t>
      </w:r>
      <w:r>
        <w:t>рдловской области была представлена профессиональными образовательными организациями (далее - ПОО) и вузами.</w:t>
      </w:r>
    </w:p>
    <w:p w:rsidR="00000000" w:rsidRDefault="00510265">
      <w:r>
        <w:t>В 2018 году в Свердловской области функционировала 131 образовательная организация, осуществляющая подготовку специалистов среднего звена, из них 1</w:t>
      </w:r>
      <w:r>
        <w:t>17 государственных ПОО, находящихся в ведении Министерства, Министерства здравоохранения Свердловской области, Министерства культуры Свердловской области, Министерства социальной политики Свердловской области, 14 - негосударственных ПОО, 10 - вузов, осущес</w:t>
      </w:r>
      <w:r>
        <w:t>твляющих подготовку по программам СПО. Количество бюджетных ПОО, подведомственных Министерству, составило 43 организации (45% от общего количества). Сеть ПОО Свердловской области характеризуется, с одной стороны, многопрофильностью, что соответствует потре</w:t>
      </w:r>
      <w:r>
        <w:t>бностям малых городов, с другой стороны, комплексностью, позволяющей осуществлять подготовку кадров в условиях сетевого взаимодействия.</w:t>
      </w:r>
    </w:p>
    <w:p w:rsidR="00000000" w:rsidRDefault="00510265">
      <w:r>
        <w:t>Прием студентов в ПОО по образовательным программам СПО на 2018/2019 учебный год за счет средств областного бюджета сост</w:t>
      </w:r>
      <w:r>
        <w:t>авил 22 948 человек (63,7% от общего числа принятых). В 2018 году в государственных ПОО Свердловской области обучались 98,5 тыс. человек, в частных организациях - 3,3 тыс. человек. Общее количество выпускников по программам подготовки специалистов среднего</w:t>
      </w:r>
      <w:r>
        <w:t xml:space="preserve"> звена во всех организациях увеличилось на 59,5% по сравнению с 2014/2015 учебным годом.</w:t>
      </w:r>
    </w:p>
    <w:p w:rsidR="00000000" w:rsidRDefault="00510265">
      <w:r>
        <w:t>В целях реформирования системы СПО в 2015 году приняты следующие нормативные правовые акты:</w:t>
      </w:r>
    </w:p>
    <w:p w:rsidR="00000000" w:rsidRDefault="00510265">
      <w:bookmarkStart w:id="46" w:name="sub_10031"/>
      <w:r>
        <w:t xml:space="preserve">1) </w:t>
      </w:r>
      <w:hyperlink r:id="rId30" w:history="1">
        <w:r>
          <w:rPr>
            <w:rStyle w:val="a4"/>
          </w:rPr>
          <w:t>распоряжение</w:t>
        </w:r>
      </w:hyperlink>
      <w:r>
        <w:t xml:space="preserve"> Правительства Российской Федерации от 03.03.2015 N 349-р;</w:t>
      </w:r>
    </w:p>
    <w:p w:rsidR="00000000" w:rsidRDefault="00510265">
      <w:bookmarkStart w:id="47" w:name="sub_10032"/>
      <w:bookmarkEnd w:id="46"/>
      <w:r>
        <w:t xml:space="preserve">2) </w:t>
      </w:r>
      <w:hyperlink r:id="rId31" w:history="1">
        <w:r>
          <w:rPr>
            <w:rStyle w:val="a4"/>
          </w:rPr>
          <w:t>приказ</w:t>
        </w:r>
      </w:hyperlink>
      <w:r>
        <w:t xml:space="preserve"> Министерства труда и социальной защиты Российской Федерации от 02.11.2015 </w:t>
      </w:r>
      <w:r>
        <w:t>N 832 "Об утверждении справочника востребованных на рынке труда, новых и перспективных профессий, в том числе требующих среднего профессионального образования".</w:t>
      </w:r>
    </w:p>
    <w:bookmarkEnd w:id="47"/>
    <w:p w:rsidR="00000000" w:rsidRDefault="00510265">
      <w:r>
        <w:t>Основными направлениями реализации государственной политики в сфере СПО являются:</w:t>
      </w:r>
    </w:p>
    <w:p w:rsidR="00000000" w:rsidRDefault="00510265">
      <w:bookmarkStart w:id="48" w:name="sub_100301"/>
      <w:r>
        <w:lastRenderedPageBreak/>
        <w:t>1) нацеленность на активное вовлечение работодателей в процесс подготовки кадров и оценку результата;</w:t>
      </w:r>
    </w:p>
    <w:p w:rsidR="00000000" w:rsidRDefault="00510265">
      <w:bookmarkStart w:id="49" w:name="sub_100302"/>
      <w:bookmarkEnd w:id="48"/>
      <w:r>
        <w:t>2) стандартизация в части содержания образования в связи со складывающейся национальной рамкой квалификаций и компетенций, приве</w:t>
      </w:r>
      <w:r>
        <w:t>дение в соответствие профессиональным стандартам, международным стандартам подготовки кадров;</w:t>
      </w:r>
    </w:p>
    <w:p w:rsidR="00000000" w:rsidRDefault="00510265">
      <w:bookmarkStart w:id="50" w:name="sub_100303"/>
      <w:bookmarkEnd w:id="49"/>
      <w:r>
        <w:t>3) введение системы независимой оценки компетенций.</w:t>
      </w:r>
    </w:p>
    <w:bookmarkEnd w:id="50"/>
    <w:p w:rsidR="00000000" w:rsidRDefault="00510265">
      <w:r>
        <w:t>Основные направления реализации государственной политики в части СПО на 2018 - 2</w:t>
      </w:r>
      <w:r>
        <w:t>020 годы:</w:t>
      </w:r>
    </w:p>
    <w:p w:rsidR="00000000" w:rsidRDefault="00510265">
      <w:bookmarkStart w:id="51" w:name="sub_100311"/>
      <w:r>
        <w:t xml:space="preserve">1) обеспечение подготовки квалифицированных кадров по наиболее востребованным на рынке труда, новым и перспективным профессиям в соответствии с </w:t>
      </w:r>
      <w:hyperlink r:id="rId32" w:history="1">
        <w:r>
          <w:rPr>
            <w:rStyle w:val="a4"/>
          </w:rPr>
          <w:t>приказом</w:t>
        </w:r>
      </w:hyperlink>
      <w:r>
        <w:t xml:space="preserve"> Министерст</w:t>
      </w:r>
      <w:r>
        <w:t>ва труда и социальной защиты Российской Федерации от 02.11.2015 N 831 "Об утверждении списка 50 наиболее востребованных на рынке труда, новых и перспективных профессий, требующих среднего профессионального образования";</w:t>
      </w:r>
    </w:p>
    <w:p w:rsidR="00000000" w:rsidRDefault="00510265">
      <w:bookmarkStart w:id="52" w:name="sub_100312"/>
      <w:bookmarkEnd w:id="51"/>
      <w:r>
        <w:t>2) развитие движ</w:t>
      </w:r>
      <w:r>
        <w:t>ения Ворлдскиллс Россия, внедрение нового вида государственной итоговой аттестации по программам СПО - демонстрационного экзамена, широкое включение студентов в соревнования профессионального мастерства по международным стандартам Ворлдскиллс Россия;</w:t>
      </w:r>
    </w:p>
    <w:p w:rsidR="00000000" w:rsidRDefault="00510265">
      <w:bookmarkStart w:id="53" w:name="sub_100313"/>
      <w:bookmarkEnd w:id="52"/>
      <w:r>
        <w:t>3) создание и развитие новых структурных элементов системы СПО - Межрегионального центра компетенций, специализированных центров компетенций.</w:t>
      </w:r>
    </w:p>
    <w:bookmarkEnd w:id="53"/>
    <w:p w:rsidR="00000000" w:rsidRDefault="00510265">
      <w:r>
        <w:t>Изменения в системе подготовки кадров в Свердловской области обусловлены необходимостью п</w:t>
      </w:r>
      <w:r>
        <w:t>реодоления противоречия между структурой подготовки квалифицированных рабочих и специалистов среднего звена в системе профессионального образования и актуальными кадровыми потребностями работодателей, необходимостью обеспечения качества подготовки кадров в</w:t>
      </w:r>
      <w:r>
        <w:t xml:space="preserve"> соответствии с потребностями экономики и инвестиционного развития Свердловской области.</w:t>
      </w:r>
    </w:p>
    <w:p w:rsidR="00000000" w:rsidRDefault="00510265">
      <w:r>
        <w:t>Одним из показателей, характеризующих ситуацию в системе профессионального образования, является невысокий показатель трудоустройства выпускников по специальности: дол</w:t>
      </w:r>
      <w:r>
        <w:t>я выпускников очной формы обучения ПОО, подведомственных Министерству, трудоустроившихся по полученной профессии/специальности в первый год после окончания обучения в 2018 году, составила 47,8% (в 2015 году - 60,1%).</w:t>
      </w:r>
    </w:p>
    <w:p w:rsidR="00000000" w:rsidRDefault="00510265">
      <w:r>
        <w:t>В целях более полного удовлетворения по</w:t>
      </w:r>
      <w:r>
        <w:t>требностей реального сектора экономики проводится работа по изменению структуры и содержания образовательных программ СПО в соответствии с потребностями ключевых работодателей Свердловской области, обеспечивается корректировка объемов подготовки по отдельн</w:t>
      </w:r>
      <w:r>
        <w:t>ым специальностям. В 2018 году было продолжено успешное развитие совместных с работодателями проектов по практико-ориентированному обучению и социальному партнерству. Увеличилась доля студентов, обучающихся по программам, разработанным и реализуемым с учас</w:t>
      </w:r>
      <w:r>
        <w:t>тием работодателей (с планового значения 87% до 94,5%).</w:t>
      </w:r>
    </w:p>
    <w:p w:rsidR="00000000" w:rsidRDefault="00510265">
      <w:r>
        <w:t>Кроме того, распределение контрольных цифр приема и формирование академических групп осуществляются исходя из необходимости наполнения академических групп численностью 25 человек по каждой образовател</w:t>
      </w:r>
      <w:r>
        <w:t>ьной программе, между тем реальная потребность в специалистах данной профессии/специальности в конкретной территории может быть кратно ниже.</w:t>
      </w:r>
    </w:p>
    <w:p w:rsidR="00000000" w:rsidRDefault="00510265">
      <w:r>
        <w:t>Существует диспропорция подготовки специалистов и в территориальном разрезе. Именно поэтому необходимо введение в э</w:t>
      </w:r>
      <w:r>
        <w:t>ксплуатацию студенческих общежитий и расширение мощностей по подготовке студентов по востребованным специальностям, прежде всего в территориях, предъявляющих на них повышенный спрос, что повысит студенческую мобильность по линии "периферия - периферия" (но</w:t>
      </w:r>
      <w:r>
        <w:t xml:space="preserve"> не по линии "периферия - Екатеринбург").</w:t>
      </w:r>
    </w:p>
    <w:p w:rsidR="00000000" w:rsidRDefault="00510265">
      <w:r>
        <w:t xml:space="preserve">Основным направлением повышения качества профессионального образования является актуализация содержания образовательных программ профессионального образования и профессионального обучения с учетом профессиональных </w:t>
      </w:r>
      <w:r>
        <w:t xml:space="preserve">стандартов и лучших международных практик (требования к компетенциям Ворлдскиллс Россия). В 2018 году Свердловская область во </w:t>
      </w:r>
      <w:r>
        <w:lastRenderedPageBreak/>
        <w:t>второй раз прошла конкурсный отбор Союза "Агентство развития профессиональных сообществ и рабочих кадров "Молодые профессионалы (В</w:t>
      </w:r>
      <w:r>
        <w:t>орлдскиллс Россия)" по апробации демонстрационного экзамена по стандартам Ворлдскиллс. Общее количество участников демонстрационного экзамена по стандартам Ворлдскиллс Россия в рамках государственной итоговой аттестации в Свердловской области в 2018 году с</w:t>
      </w:r>
      <w:r>
        <w:t>оставило 669 выпускников 19 колледжей и техникумов, что составило 3% выпускников образовательных организаций по программам СПО; в перспективе до 2024 года выпускники не менее чем 25% обучающихся организаций, осуществляющих образовательную деятельность по о</w:t>
      </w:r>
      <w:r>
        <w:t>бразовательным программам СПО, должны будут проходить аттестацию с использованием механизма демонстрационного экзамена.</w:t>
      </w:r>
    </w:p>
    <w:p w:rsidR="00000000" w:rsidRDefault="00510265">
      <w:r>
        <w:t>Серьезной проблемой в системе СПО являются: преодоление диспропорций в структуре подготовки специалистов среднего звена, актуализация со</w:t>
      </w:r>
      <w:r>
        <w:t>держания образовательных программ с учетом лучших международных практик.</w:t>
      </w:r>
    </w:p>
    <w:p w:rsidR="00000000" w:rsidRDefault="00510265">
      <w:r>
        <w:t>По состоянию на 1 октября 2018 года в Свердловской области функционировали 25 вузов (15 государственных, 9 негосударственных, 1 муниципальное учреждение) и 19 филиалов государственных</w:t>
      </w:r>
      <w:r>
        <w:t xml:space="preserve"> и негосударственных вузов (17 и 2 соответственно) с общей численностью студентов 119 892 человека.</w:t>
      </w:r>
    </w:p>
    <w:p w:rsidR="00000000" w:rsidRDefault="00510265">
      <w:r>
        <w:t>Численность студентов, обучающихся в государственных вузах и филиалах государственных вузов, составила 116 722 человека (97,3%), в негосударственных организ</w:t>
      </w:r>
      <w:r>
        <w:t>ациях и их филиалах - 3170 человек (2,7%). За счет средств бюджета проходят обучение 59 504 студента (49,6%). Численность профессорско-преподавательского состава в государственных вузах составляет 6029 человек.</w:t>
      </w:r>
    </w:p>
    <w:p w:rsidR="00000000" w:rsidRDefault="00510265">
      <w:r>
        <w:t>Лидером среди вузов Свердловской области является УрФУ, входящий в первую десятку вузов страны уже третий год, занимающий в мировом рейтинге университетов по версии консалтинговой компании QS (за 2018 год) 412-ю позицию. В мировом рейтинге Academic Ranking</w:t>
      </w:r>
      <w:r>
        <w:t xml:space="preserve"> of World Universities (за 2018 год) УрФУ находится на 701-800-м местах, рейтинге представленности в информационно-телекоммуникационной сети "Интернет" (далее - Интернет) Webometrics Ranking of World Universities (за 2018 год) на 1200-м месте в направления</w:t>
      </w:r>
      <w:r>
        <w:t>х: "металлургия" - (151-200-е места в рейтинге ARWU-2018), "математика" - (251-300-е места в рейтинге QS Subject-2018). Высокие позиции УрФУ занимает в субрейтингах QS: рейтинге университетов развивающихся стран Европы и Центральной Азии (48-е место), стра</w:t>
      </w:r>
      <w:r>
        <w:t>н БРИК (58-е место).</w:t>
      </w:r>
    </w:p>
    <w:p w:rsidR="00000000" w:rsidRDefault="00510265">
      <w:r>
        <w:t>Также на международный уровень выходит федеральное государственное бюджетное образовательное учреждение высшего образования "Уральский государственный экономический университет" (далее - УрГЭУ), находящийся в рейтинге Webometrics (за 2</w:t>
      </w:r>
      <w:r>
        <w:t>018 год) на 4350-й позиции, рейтинге университетов развивающихся стран Европы и Центральной Азии QS (за 2018 год) на 251-300-й позициях, рейтинге университетов стран БРИК QS (за 2018 год) - на 301-350-м местах.</w:t>
      </w:r>
    </w:p>
    <w:p w:rsidR="00000000" w:rsidRDefault="00510265">
      <w:r>
        <w:t>Представленность вузов Свердловской области в</w:t>
      </w:r>
      <w:r>
        <w:t xml:space="preserve"> международных рейтинговых исследованиях важна как с точки зрения решения задач по привлечению иностранных студентов и экспорта образовательных услуг, так и с точки зрения оценки соответствия качества образования мировому уровню.</w:t>
      </w:r>
    </w:p>
    <w:p w:rsidR="00000000" w:rsidRDefault="00510265">
      <w:r>
        <w:t>Оценку конкурентоспособнос</w:t>
      </w:r>
      <w:r>
        <w:t>ти вузов Свердловской области проводят и на основании национальных рейтингов университетов. Высокие позиции имеет УрФУ - 12-е место в рейтинге RAEX (за 2018 год), 14-15-е места в национальном рейтинге университетов - РА "Интерфакс". УрГЭУ занимает 18-е мес</w:t>
      </w:r>
      <w:r>
        <w:t xml:space="preserve">то в рейтинге RAEX (за 2018 год) и 192-196-е места в рейтинге РА "Интерфакс" (за 2018 год). Также в рейтинг RAEX входит федеральное государственное бюджетное образовательное учреждение высшего образования "Уральский государственный медицинский университет </w:t>
      </w:r>
      <w:r>
        <w:t>Министерства здравоохранения Российской Федерации" (далее - УГМУ Минздрава России) (68-е место в 2018 году).</w:t>
      </w:r>
    </w:p>
    <w:p w:rsidR="00000000" w:rsidRDefault="00510265">
      <w:r>
        <w:t xml:space="preserve">По укрупненным направлениям рейтинга репутации вузов RAEX (за 2018 год) выделяются </w:t>
      </w:r>
      <w:r>
        <w:lastRenderedPageBreak/>
        <w:t>три университета Свердловской области: УрФУ (13-е место в технич</w:t>
      </w:r>
      <w:r>
        <w:t xml:space="preserve">еских, естественно-научных направлениях и точных науках, 11-е место в экономике и управлении, 10-е место в математике и естественных науках, 10-е место в технических науках, инжиниринге и технологиях), федеральное государственное бюджетное образовательное </w:t>
      </w:r>
      <w:r>
        <w:t>учреждение высшего образования "Уральский государственный горный университет" (далее - УГГУ) (39-е место в технических, естественно-научных направлениях и точных науках), УрГЭУ (18-е место в экономике и управлении).</w:t>
      </w:r>
    </w:p>
    <w:p w:rsidR="00000000" w:rsidRDefault="00510265">
      <w:r>
        <w:t>Вузы Свердловской области являются точко</w:t>
      </w:r>
      <w:r>
        <w:t>й притяжения студентов из других субъектов Российской Федерации, которые затем пополняют рынок труда и определяют кадровый потенциал Свердловской области. По данным мониторинга приема в вузы Национального исследовательского университета "Высшая школа эконо</w:t>
      </w:r>
      <w:r>
        <w:t>мики", в основе которого лежит анализ информации, представленной на сайтах вузов, прием в которые ведется преимущественно по результатам ЕГЭ, в 2018 году на первый курс в вузы Свердловской области на бюджетное отделение принято больше половины отличников (</w:t>
      </w:r>
      <w:r>
        <w:t>средний балл ЕГЭ выше 70) (</w:t>
      </w:r>
      <w:hyperlink w:anchor="sub_11" w:history="1">
        <w:r>
          <w:rPr>
            <w:rStyle w:val="a4"/>
          </w:rPr>
          <w:t>таблица 1</w:t>
        </w:r>
      </w:hyperlink>
      <w:r>
        <w:t>). Кроме того, большинство вузов Свердловской области улучшили качество приема (оценивается по среднему баллу, полученному студентами, зачисленными на первый курс).</w:t>
      </w:r>
    </w:p>
    <w:p w:rsidR="00000000" w:rsidRDefault="00510265"/>
    <w:p w:rsidR="00000000" w:rsidRDefault="00510265">
      <w:pPr>
        <w:jc w:val="right"/>
        <w:rPr>
          <w:rStyle w:val="a3"/>
          <w:rFonts w:ascii="Arial" w:hAnsi="Arial" w:cs="Arial"/>
        </w:rPr>
      </w:pPr>
      <w:bookmarkStart w:id="54" w:name="sub_11"/>
      <w:r>
        <w:rPr>
          <w:rStyle w:val="a3"/>
          <w:rFonts w:ascii="Arial" w:hAnsi="Arial" w:cs="Arial"/>
        </w:rPr>
        <w:t>Таблица 1</w:t>
      </w:r>
    </w:p>
    <w:bookmarkEnd w:id="54"/>
    <w:p w:rsidR="00000000" w:rsidRDefault="00510265"/>
    <w:p w:rsidR="00000000" w:rsidRDefault="00510265">
      <w:r>
        <w:t>Средний</w:t>
      </w:r>
      <w:r>
        <w:t xml:space="preserve"> балл ЕГЭ зачисленных на первый курс в вузы Свердловской области (очная форма обучения, бюджетное отделение) в 2017 - 2018 годах</w:t>
      </w:r>
    </w:p>
    <w:p w:rsidR="00000000" w:rsidRDefault="0051026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0"/>
        <w:gridCol w:w="4900"/>
        <w:gridCol w:w="1260"/>
        <w:gridCol w:w="1260"/>
        <w:gridCol w:w="16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Номер строки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Наименование вуза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2017 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2018 год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Рост/ падение (процентов)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1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1.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</w:pPr>
            <w:r>
              <w:t>Федеральное государственное бюджетное образовательное учреждение высшего образования "Уральский государственный юридический университет"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80,3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81,6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2.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</w:pPr>
            <w:r>
              <w:t>Федеральное государственное бюджетное образовательное учреждение высшего образования "Уральский госуд</w:t>
            </w:r>
            <w:r>
              <w:t>арственный архитектурно-художественный университет"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79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80,6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3.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</w:pPr>
            <w:r>
              <w:t>Уральский институт управления - филиал федерального государственного бюджетного образовательного учреждения высшего образования "Российская академия народного хозяйства и государственной службы при Президенте Российской Федерации"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77,2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79,7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4.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</w:pPr>
            <w:r>
              <w:t>УГМУ Ми</w:t>
            </w:r>
            <w:r>
              <w:t>нздрава России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78,1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76,2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-1,9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5.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</w:pPr>
            <w:r>
              <w:t>УрГЭУ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71,1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75,8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4,7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6.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</w:pPr>
            <w:r>
              <w:t>УрФУ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73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74,2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7.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</w:pPr>
            <w:r>
              <w:t>Федеральное государственное автономное образовательное учреждение высшего образования "Российский государственный профессионально-педагогический университет"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71,2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73,9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2,7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8.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</w:pPr>
            <w:r>
              <w:t>УрГПУ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71,2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72,2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9.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</w:pPr>
            <w:r>
              <w:t xml:space="preserve">Нижнетагильский государственный </w:t>
            </w:r>
            <w:r>
              <w:lastRenderedPageBreak/>
              <w:t>социально-педагогический институт (филиал федерального государственного автономного образовательного учреждения высшего образования "Российский государственный профессионально-педагогический университет</w:t>
            </w:r>
            <w:r>
              <w:t>")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lastRenderedPageBreak/>
              <w:t>70,7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65,4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-5,3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10.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</w:pPr>
            <w:r>
              <w:t>Федеральное государственное бюджетное образовательное учреждение высшего образования "Уральский государственный аграрный университет"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61,4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61,1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-0,3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11.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</w:pPr>
            <w:r>
              <w:t>УГГУ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59,1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60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0,9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12.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</w:pPr>
            <w:r>
              <w:t>Федеральное государственное бюджетное образовательное учреждение высшего образования "Уральский государственный университет путей сообщения"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59,5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58,4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-1,1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13.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</w:pPr>
            <w:r>
              <w:t>Федеральное государственное бюджетное образовательное учреждение высшего образования "Уральский</w:t>
            </w:r>
            <w:r>
              <w:t xml:space="preserve"> государственный лесотехнический университет"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56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57,8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1,8</w:t>
            </w:r>
          </w:p>
        </w:tc>
      </w:tr>
    </w:tbl>
    <w:p w:rsidR="00000000" w:rsidRDefault="00510265"/>
    <w:p w:rsidR="00000000" w:rsidRDefault="00510265">
      <w:r>
        <w:t xml:space="preserve">Самый высокий средний балл ЕГЭ зачисленных на первый курс в 2018 году - в УрФУ по направлениям подготовки "Филология" (92,1), "Реклама и связи </w:t>
      </w:r>
      <w:r>
        <w:t>с общественностью" (91,1), "Экономика" (90), что свидетельствует о востребованности на рынке труда данных профессиональных областей деятельности.</w:t>
      </w:r>
    </w:p>
    <w:p w:rsidR="00000000" w:rsidRDefault="00510265">
      <w:r>
        <w:t>Наблюдается тенденция повышения качества приема в вузах Свердловской области. Свердловская область входит в ТО</w:t>
      </w:r>
      <w:r>
        <w:t>П-10 субъектов Российской Федерации по среднему баллу ЕГЭ поступивших в вузы в 2018 году (</w:t>
      </w:r>
      <w:hyperlink w:anchor="sub_12" w:history="1">
        <w:r>
          <w:rPr>
            <w:rStyle w:val="a4"/>
          </w:rPr>
          <w:t>таблица 2</w:t>
        </w:r>
      </w:hyperlink>
      <w:r>
        <w:t>). Средний балл по всем университетам и направлениям - 68,4 при среднем по Российской Федерации 60,9.</w:t>
      </w:r>
    </w:p>
    <w:p w:rsidR="00000000" w:rsidRDefault="00510265"/>
    <w:p w:rsidR="00000000" w:rsidRDefault="00510265">
      <w:pPr>
        <w:jc w:val="right"/>
        <w:rPr>
          <w:rStyle w:val="a3"/>
          <w:rFonts w:ascii="Arial" w:hAnsi="Arial" w:cs="Arial"/>
        </w:rPr>
      </w:pPr>
      <w:bookmarkStart w:id="55" w:name="sub_12"/>
      <w:r>
        <w:rPr>
          <w:rStyle w:val="a3"/>
          <w:rFonts w:ascii="Arial" w:hAnsi="Arial" w:cs="Arial"/>
        </w:rPr>
        <w:t>Таблица 2</w:t>
      </w:r>
    </w:p>
    <w:bookmarkEnd w:id="55"/>
    <w:p w:rsidR="00000000" w:rsidRDefault="00510265"/>
    <w:p w:rsidR="00000000" w:rsidRDefault="00510265">
      <w:r>
        <w:t xml:space="preserve">Десять </w:t>
      </w:r>
      <w:r>
        <w:t>лидирующих субъектов Российской Федерации по среднему баллу ЕГЭ, 2018 год</w:t>
      </w:r>
    </w:p>
    <w:p w:rsidR="00000000" w:rsidRDefault="0051026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5880"/>
        <w:gridCol w:w="30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Номер строки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Наименование субъекта Российской Федерации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Средний балл ЕГЭ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1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1.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</w:pPr>
            <w:r>
              <w:t>Томская область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74,6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2.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</w:pPr>
            <w:r>
              <w:t>Республика Татарстан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73,5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3.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</w:pPr>
            <w:r>
              <w:t>Краснодарский край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71,4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4.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</w:pPr>
            <w:r>
              <w:t>Ленинградская область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70,3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5.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</w:pPr>
            <w:r>
              <w:t>Калужская область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70,2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6.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</w:pPr>
            <w:r>
              <w:t>Нижегородская область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68,8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7.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</w:pPr>
            <w:r>
              <w:t>Курская область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68,7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8.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</w:pPr>
            <w:r>
              <w:t>Новосибирская область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68,7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9.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</w:pPr>
            <w:r>
              <w:t>Архангельская область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68,6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10.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</w:pPr>
            <w:r>
              <w:t>Свердловская область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68,4</w:t>
            </w:r>
          </w:p>
        </w:tc>
      </w:tr>
    </w:tbl>
    <w:p w:rsidR="00000000" w:rsidRDefault="00510265"/>
    <w:p w:rsidR="00000000" w:rsidRDefault="00510265">
      <w:r>
        <w:t>По предметным областям Свердлов</w:t>
      </w:r>
      <w:r>
        <w:t xml:space="preserve">ская область входит в число субъектов Российской Федерации, лидирующих по качеству приема в 2018 году по следующим направлениям: </w:t>
      </w:r>
      <w:r>
        <w:lastRenderedPageBreak/>
        <w:t>"Автоматика и управление", "Архитектура и строительство", "Библиотеки и архивы", "Бизнес-информатика", "Биология", "Востоковеде</w:t>
      </w:r>
      <w:r>
        <w:t>ние и африканистика", "География", "Геодезия и землеустройство", "Здравоохранение", "Информационная безопасность", "История", "Культурология", "Математика", "Машиностроение", "Пищевые технологии", "Полиграфия и упаковка", "Приборостроение и оптотехника", "</w:t>
      </w:r>
      <w:r>
        <w:t>Психология", "Реклама и связи с общественностью", "Религиоведение и теология", "Теория искусств", "Технологические машины и оборудование", "Физика", "Филология", "Химия", "Экология", "Электронная техника, радиотехника и связь".</w:t>
      </w:r>
    </w:p>
    <w:p w:rsidR="00000000" w:rsidRDefault="00510265"/>
    <w:p w:rsidR="00000000" w:rsidRDefault="00510265">
      <w:pPr>
        <w:pStyle w:val="1"/>
      </w:pPr>
      <w:bookmarkStart w:id="56" w:name="sub_1004"/>
      <w:r>
        <w:t>Глава 4. Дополнительное образование детей и взрослых</w:t>
      </w:r>
    </w:p>
    <w:bookmarkEnd w:id="56"/>
    <w:p w:rsidR="00000000" w:rsidRDefault="00510265"/>
    <w:p w:rsidR="00000000" w:rsidRDefault="00510265">
      <w:r>
        <w:t>Дополнительное образование способствует формированию и развитию творческих способностей детей, обеспечивает их адаптацию к жизни в обществе, профессиональную ориентацию. Общее количество организ</w:t>
      </w:r>
      <w:r>
        <w:t>аций ДОД, расположенных на территории Свердловской области, по состоянию на 1 января 2018 года составило 443 единицы (из них 203 организации относятся к сфере образования, 228 организаций - иной ведомственной принадлежности, 12 организаций - негосударствен</w:t>
      </w:r>
      <w:r>
        <w:t>ные образовательные организации).</w:t>
      </w:r>
    </w:p>
    <w:p w:rsidR="00000000" w:rsidRDefault="00510265">
      <w:r>
        <w:t>Охват детей в возрасте 5-18 лет программами дополнительного образования в Свердловской области составляет 73%, что соответствует показателю, установленному в приоритетном региональном проекте "Доступное дополнительное обра</w:t>
      </w:r>
      <w:r>
        <w:t>зование для детей в Свердловской области" (утвержден протоколом заседания Совета при Губернаторе Свердловской области по приоритетным стратегическим проектам Свердловской области от 11.08.2017 N 28-ЕК (далее - протокол от 11.08.2017 N 28-ЕК).</w:t>
      </w:r>
    </w:p>
    <w:p w:rsidR="00000000" w:rsidRDefault="00510265">
      <w:r>
        <w:t>В системе доп</w:t>
      </w:r>
      <w:r>
        <w:t>олнительного образования Свердловской области в период с 2012 по 2018 год достигнуто кратное (в 2,65 раза) увеличение численности детей, обучающихся по программам дополнительного образования технической направленности. Это стало возможным благодаря создани</w:t>
      </w:r>
      <w:r>
        <w:t>ю и ежегодному расширению сети базовых площадок государственного автономного нетипового образовательного учреждения Свердловской области "Дворец молодёжи" (далее - ГАНОУ СО "Дворец молодёжи"), число которых к концу 2018 года достигло 60 единиц в 53 муницип</w:t>
      </w:r>
      <w:r>
        <w:t>альных образованиях.</w:t>
      </w:r>
    </w:p>
    <w:p w:rsidR="00000000" w:rsidRDefault="00510265">
      <w:r>
        <w:t>Открытие детского технопарка "Кванториум" в 2018 году создало условия для реализации на новом качественном уровне программы "Уральская инженерная школа" и развития многоуровневой системы работы с детьми в научно-техническом и естествен</w:t>
      </w:r>
      <w:r>
        <w:t>нонаучном направлениях дополнительного образования, базирующейся на государственно-частном партнерстве.</w:t>
      </w:r>
    </w:p>
    <w:p w:rsidR="00000000" w:rsidRDefault="00510265">
      <w:r>
        <w:t>В 2016/2017 учебном году Свердловская область стала одним из 13 пилотных субъектов Российской Федерации по апробации Всероссийского конкурса проектных р</w:t>
      </w:r>
      <w:r>
        <w:t>абот, проводимого Образовательным Фондом "Талант и успех".</w:t>
      </w:r>
    </w:p>
    <w:p w:rsidR="00000000" w:rsidRDefault="00510265">
      <w:r>
        <w:t>Традиционно наиболее популярными остаются детские творческие объединения художественной (39,6%) и спортивной (23,6%) направленностей. Растет интерес к техническому творчеству (11,3% общего числа об</w:t>
      </w:r>
      <w:r>
        <w:t>учающихся), охват обучающихся по данному направлению увеличивается с каждым годом. За 2018 год данный показатель вырос на 5,9%, а за последние 5 лет - на 85,6%.</w:t>
      </w:r>
    </w:p>
    <w:p w:rsidR="00000000" w:rsidRDefault="00510265">
      <w:r>
        <w:t xml:space="preserve">Острой проблемой развития культурно-досуговой сферы Свердловской области продолжает оставаться </w:t>
      </w:r>
      <w:r>
        <w:t>состояние материально-технической базы. По данным статистики, более 190 (порядка 30%) клубных учреждений находятся в неудовлетворительном состоянии и не отвечают требованиям государственного пожарного надзора, предъявляемым Федеральной противопожарной служ</w:t>
      </w:r>
      <w:r>
        <w:t xml:space="preserve">бой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</w:t>
      </w:r>
      <w:r>
        <w:lastRenderedPageBreak/>
        <w:t>Свердловской области, а также требованиям, предъявляемым Управлением Федеральной службы по надзору</w:t>
      </w:r>
      <w:r>
        <w:t xml:space="preserve"> в сфере защиты прав потребителей и благополучия человека по Свердловской области.</w:t>
      </w:r>
    </w:p>
    <w:p w:rsidR="00000000" w:rsidRDefault="00510265">
      <w:r>
        <w:t>Одним из инструментов повышения доступности дополнительных услуг для детей в сельских поселениях в сфере культуры, образования и спорта является введение многофункциональных</w:t>
      </w:r>
      <w:r>
        <w:t xml:space="preserve"> социокультурных центров на базе школ, библиотек, детских садов, создающих оптимальные условия для полноценного воспитания, образования и социализации обучающихся, их разностороннего развития.</w:t>
      </w:r>
    </w:p>
    <w:p w:rsidR="00000000" w:rsidRDefault="00510265">
      <w:r>
        <w:t>Одним из ресурсов повышения качества образования и успешной соц</w:t>
      </w:r>
      <w:r>
        <w:t>иализации детей является развитие процессов интеграции общего и ДОД. Перевод организаций общего образования на односменный режим работы откроет возможности создания центров ДОД на их базе. Интегральный образовательный формат учебного заведения становится у</w:t>
      </w:r>
      <w:r>
        <w:t>словием реализации проектных технологий, организации прикладной деятельности и профориентации обучаемых, обеспечения доступности ДОД. К 2035 году от 70 до 80% организаций общего образования перейдут на реализацию образовательных программ, интегрированных с</w:t>
      </w:r>
      <w:r>
        <w:t xml:space="preserve"> программами ДОД.</w:t>
      </w:r>
    </w:p>
    <w:p w:rsidR="00000000" w:rsidRDefault="00510265">
      <w:r>
        <w:t>Важнейшими механизмами развития человеческого капитала для новой экономики являются ранняя профессиональная ориентация школьников, выявление талантливых детей и молодежи и вовлечение их в научное и техническое творчество, формирование скв</w:t>
      </w:r>
      <w:r>
        <w:t>озных траекторий развития "школа - вуз (ссуз) - предприятие". Основной задачей является создание условий для привлечения талантов в экономику и социальную жизнь Свердловской области.</w:t>
      </w:r>
    </w:p>
    <w:p w:rsidR="00000000" w:rsidRDefault="00510265">
      <w:r>
        <w:t>Инициативы Губернатора Свердловской области о формировании системы работы</w:t>
      </w:r>
      <w:r>
        <w:t xml:space="preserve"> с талантливыми детьми в рамках подписанного соглашения с Образовательным Фондом "Талант и успех", создание Фонда поддержки талантливых детей и молодежи "Уральский образовательный центр "Золотое сечение", разработка и реализация программы "Уральская инжене</w:t>
      </w:r>
      <w:r>
        <w:t>рная школа", открытие Межрегионального центра компетенции Ворлдскиллс Россия в области промышленных и инженерных технологий, проведение УрФУ и Образовательным Фондом "Талант и успех" в образовательном центре "Сириус" уральских образовательных смен в 2016 -</w:t>
      </w:r>
      <w:r>
        <w:t> 2018 годах, организация Министерством и ГАНОУ СО "Дворец молодёжи" регионального этапа конкурсного отбора работ для проектной смены в образовательном центре "Сириус" в 2016 - 2018 годах создали условия для формирования региональной системы работы с талант</w:t>
      </w:r>
      <w:r>
        <w:t>ами по направлению "Наука и техника" на траектории развития "школа - вуз (ссуз) - предприятие".</w:t>
      </w:r>
    </w:p>
    <w:p w:rsidR="00000000" w:rsidRDefault="00510265">
      <w:r>
        <w:t>Базовая методологическая модель созданной системы ориентирована на получение деятельностного знания. Обучение через деятельность является творческим циклическим</w:t>
      </w:r>
      <w:r>
        <w:t xml:space="preserve"> процессом: знание - замысел - реализация - знание+, реализуется в виде проектной командной работы в профессиональной среде, направленной на получение запланированного результата, имеющего ценность для общества.</w:t>
      </w:r>
    </w:p>
    <w:p w:rsidR="00000000" w:rsidRDefault="00510265">
      <w:r>
        <w:t>Развитие дополнительного образования взрослы</w:t>
      </w:r>
      <w:r>
        <w:t>х ориентировано на построение гармоничной системы непрерывного образования для выполнения профессионально, социально и личностно развивающих функций. К основным направлениям развития региональной системы дополнительного образования взрослых относятся:</w:t>
      </w:r>
    </w:p>
    <w:p w:rsidR="00000000" w:rsidRDefault="00510265">
      <w:bookmarkStart w:id="57" w:name="sub_10041"/>
      <w:r>
        <w:t>1) инфраструктурная организация деятельности дополнительного образования взрослых по реализации непрерывного образования;</w:t>
      </w:r>
    </w:p>
    <w:p w:rsidR="00000000" w:rsidRDefault="00510265">
      <w:bookmarkStart w:id="58" w:name="sub_10042"/>
      <w:bookmarkEnd w:id="57"/>
      <w:r>
        <w:t>2) создание условий сетевого и ресурсного партнерства организаций дополнительного образования взрослых между со</w:t>
      </w:r>
      <w:r>
        <w:t>бой и другими организациями для реализации многоаспектных услуг под запросы потребителей;</w:t>
      </w:r>
    </w:p>
    <w:p w:rsidR="00000000" w:rsidRDefault="00510265">
      <w:bookmarkStart w:id="59" w:name="sub_10043"/>
      <w:bookmarkEnd w:id="58"/>
      <w:r>
        <w:t>3) организация информационно-телекоммуникационной среды для реализации потребностей различных категорий граждан в информальном образовании через соз</w:t>
      </w:r>
      <w:r>
        <w:t>дание электронных образовательных платформ.</w:t>
      </w:r>
    </w:p>
    <w:bookmarkEnd w:id="59"/>
    <w:p w:rsidR="00000000" w:rsidRDefault="00510265">
      <w:r>
        <w:t>Развитие системы дополнительного образования взрослых ориентировано на решение следующих задач:</w:t>
      </w:r>
    </w:p>
    <w:p w:rsidR="00000000" w:rsidRDefault="00510265">
      <w:bookmarkStart w:id="60" w:name="sub_100401"/>
      <w:r>
        <w:t xml:space="preserve">1) поддержка и развитие широких возможностей для различных категорий взрослого </w:t>
      </w:r>
      <w:r>
        <w:lastRenderedPageBreak/>
        <w:t>населения в приобр</w:t>
      </w:r>
      <w:r>
        <w:t>етении необходимых ему компетенций;</w:t>
      </w:r>
    </w:p>
    <w:p w:rsidR="00000000" w:rsidRDefault="00510265">
      <w:bookmarkStart w:id="61" w:name="sub_100402"/>
      <w:bookmarkEnd w:id="60"/>
      <w:r>
        <w:t xml:space="preserve">2) содействие социализации граждан и улучшению качества жизни через повышение образовательного и общекультурного уровней взрослого населения, в том числе особых категорий, формирование функциональной </w:t>
      </w:r>
      <w:r>
        <w:t>грамотности взрослого населения;</w:t>
      </w:r>
    </w:p>
    <w:p w:rsidR="00000000" w:rsidRDefault="00510265">
      <w:bookmarkStart w:id="62" w:name="sub_100403"/>
      <w:bookmarkEnd w:id="61"/>
      <w:r>
        <w:t>3) поддержка создания и развития условий для личностного роста и самореализации всех категорий взрослого населения Свердловской области в соответствии с его способностями и предпочтениями.</w:t>
      </w:r>
    </w:p>
    <w:bookmarkEnd w:id="62"/>
    <w:p w:rsidR="00000000" w:rsidRDefault="00510265">
      <w:r>
        <w:t>Таки</w:t>
      </w:r>
      <w:r>
        <w:t>м образом, магистральным направлением развития системы ДОД в среднесрочной перспективе является создание системы выявления и сопровождения талантливых детей и молодежи, а также повышение уровня доступности ДОД. В области дополнительного образования взрослы</w:t>
      </w:r>
      <w:r>
        <w:t>х - формирование комплекса нормативных правовых и организационных содержательных условий для обеспечения широких возможностей взрослому населению в реализации потребности в самосовершенствовании.</w:t>
      </w:r>
    </w:p>
    <w:p w:rsidR="00000000" w:rsidRDefault="00510265"/>
    <w:p w:rsidR="00000000" w:rsidRDefault="00510265">
      <w:pPr>
        <w:pStyle w:val="1"/>
      </w:pPr>
      <w:bookmarkStart w:id="63" w:name="sub_1005"/>
      <w:r>
        <w:t>Глава 5. Дополнительное профессиональное образовани</w:t>
      </w:r>
      <w:r>
        <w:t>е</w:t>
      </w:r>
    </w:p>
    <w:bookmarkEnd w:id="63"/>
    <w:p w:rsidR="00000000" w:rsidRDefault="00510265"/>
    <w:p w:rsidR="00000000" w:rsidRDefault="00510265">
      <w:r>
        <w:t>Дополнительное профессиональное образование (далее - ДПО) направлено на удовлетворение образовательных и профессиональных потребностей, профессиональное развитие человека, обеспечение соответствия его квалификации меняющимся условиям профессиона</w:t>
      </w:r>
      <w:r>
        <w:t>льной деятельности и социальной среды.</w:t>
      </w:r>
    </w:p>
    <w:p w:rsidR="00000000" w:rsidRDefault="00510265">
      <w:r>
        <w:t>В системе ДПО Свердловской области функционируют более 100 образовательных организаций, реализующих программы повышения квалификации, профессиональной переподготовки и стажировки специалистов, в том числе:</w:t>
      </w:r>
    </w:p>
    <w:p w:rsidR="00000000" w:rsidRDefault="00510265">
      <w:r>
        <w:t>организации</w:t>
      </w:r>
      <w:r>
        <w:t xml:space="preserve"> ДПО в структуре вузов (институты, факультеты, центры непрерывного образования);</w:t>
      </w:r>
    </w:p>
    <w:p w:rsidR="00000000" w:rsidRDefault="00510265">
      <w:r>
        <w:t>организации, реализующие программы дополнительного образования взрослых (центры, ассоциации);</w:t>
      </w:r>
    </w:p>
    <w:p w:rsidR="00000000" w:rsidRDefault="00510265">
      <w:r>
        <w:t>организации, у которых в лицензии предусмотрена реализация программ ДПО.</w:t>
      </w:r>
    </w:p>
    <w:p w:rsidR="00000000" w:rsidRDefault="00510265">
      <w:r>
        <w:t>На территории Свердловской области дополнительные профессиональные программы повышения квалификации и профессиональной переподготовки педагогических работников в 2018 году реализовывались 10 колледжами, 9 вузами, 23 негосударственными организациями ДПО, 13</w:t>
      </w:r>
      <w:r>
        <w:t xml:space="preserve"> учебными центрами предприятий Свердловской области.</w:t>
      </w:r>
    </w:p>
    <w:p w:rsidR="00000000" w:rsidRDefault="00510265">
      <w:r>
        <w:t>По данным Федеральной службы государственной статистики и статистической службы Европейского союза, Российская Федерация имеет невысокие показатели участия взрослых в образовании - 20,1% (40% в среднем п</w:t>
      </w:r>
      <w:r>
        <w:t>о Европейскому союзу и больше 60% в Швеции и других странах-лидерах). Свердловская область превышает средние по стране показатели: численность работников, прошедших программы ДПО, в численности работников списочного состава в 2016 году составила 25,2%. В с</w:t>
      </w:r>
      <w:r>
        <w:t>опоставимых по структуре экономики субъектах Российской Федерации: в Новосибирской области - 17,6%, Челябинской области и Республике Татарстан - 23,2%, Пермском крае - 25,4%.</w:t>
      </w:r>
    </w:p>
    <w:p w:rsidR="00000000" w:rsidRDefault="00510265">
      <w:r>
        <w:t>Повышение профессиональной компетентности граждан осуществляется путем освоения п</w:t>
      </w:r>
      <w:r>
        <w:t>рограмм профессионального образования, профессионального обучения и ДПО. Наиболее востребованы в Свердловской области программы ДПО (около 45% от общей численности работников) и профессиональное обучение (33%). Основную часть работников, прошедших дополнит</w:t>
      </w:r>
      <w:r>
        <w:t>ельное образование, составляют сотрудники в возрасте младше 50 лет: примерно каждый третий из них совершенствует свои компетенции. С увеличением возраста доля дополнительно обучающихся работников снижается: среди персонала старше 60 лет только каждый десят</w:t>
      </w:r>
      <w:r>
        <w:t xml:space="preserve">ый участвует в программах ДПО. Среди работников по категориям персонала наблюдается более серьезная дифференциация: наиболее активно в программах ДПО участвуют руководители (38%), а </w:t>
      </w:r>
      <w:r>
        <w:lastRenderedPageBreak/>
        <w:t>доля рабочих и специалистов не превышает 23 и 28% соответственно.</w:t>
      </w:r>
    </w:p>
    <w:p w:rsidR="00000000" w:rsidRDefault="00510265">
      <w:r>
        <w:t xml:space="preserve">Активно </w:t>
      </w:r>
      <w:r>
        <w:t>развиваются программы дополнительного образования крупнейшими компаниями Свердловской области, на базе которых организованы корпоративные университеты и учебные центры для подготовки рабочих в соответствии с потребностями компаний, а также в целях повышени</w:t>
      </w:r>
      <w:r>
        <w:t>я квалификации персонала компании. Корпоративные университеты представлены в таких компаниях, как акционерное общество "Объединенная компания Русал Уральский алюминий", общество с ограниченной ответственностью "Уральская горно-металлургическая компания-Хол</w:t>
      </w:r>
      <w:r>
        <w:t>динг", акционерное общество "Научно-производственная корпорация "Уралвагонзавод" имени Ф.Э. Дзержинского" и публичное акционерное общество "Трубная металлургическая компания". Кроме того, реализуются программы сотрудничества компаний и образовательных орга</w:t>
      </w:r>
      <w:r>
        <w:t>низаций, например, предприятий Группы "Челябинский трубопрокатный завод" и государственного автономного профессионального образовательного учреждения Свердловской области "Первоуральский металлургический колледж" по программе "Будущее белой металлургии".</w:t>
      </w:r>
    </w:p>
    <w:p w:rsidR="00000000" w:rsidRDefault="00510265">
      <w:r>
        <w:t>В</w:t>
      </w:r>
      <w:r>
        <w:t>ажнейшими направлениями в развитии указанного образовательного сегмента станет развитие непрерывного образования на базе вузов, в то же время необходимы мероприятия по развитию культуры получения образования на протяжении жизни человека, развитие различных</w:t>
      </w:r>
      <w:r>
        <w:t xml:space="preserve"> моделей финансирования программ ДПО.</w:t>
      </w:r>
    </w:p>
    <w:p w:rsidR="00000000" w:rsidRDefault="00510265"/>
    <w:p w:rsidR="00000000" w:rsidRDefault="00510265">
      <w:pPr>
        <w:pStyle w:val="1"/>
      </w:pPr>
      <w:bookmarkStart w:id="64" w:name="sub_1006"/>
      <w:r>
        <w:t>Глава 6. Педагогические кадры</w:t>
      </w:r>
    </w:p>
    <w:bookmarkEnd w:id="64"/>
    <w:p w:rsidR="00000000" w:rsidRDefault="00510265"/>
    <w:p w:rsidR="00000000" w:rsidRDefault="00510265">
      <w:r>
        <w:t>Кадровое обеспечение является ключевым фактором качества образования. В Свердловской области остается стабильной численность учителей, в том числе учителей с высшей и пер</w:t>
      </w:r>
      <w:r>
        <w:t>вой квалификационными категориями (в 2018 году - 22,1 тыс. человек, или на 6,6% больше, чем в 2016 году).</w:t>
      </w:r>
    </w:p>
    <w:p w:rsidR="00000000" w:rsidRDefault="00510265">
      <w:r>
        <w:t>Одной из важнейших проблем системы образования является закрепление педагогических кадров в возрасте до 35 лет. По итогам 2018 года в Свердловской обл</w:t>
      </w:r>
      <w:r>
        <w:t>асти доля учителей общеобразовательных организаций в возрасте до 35 лет от общего количества учителей составляла 24,83% (увеличение на 2 процентных пункта по отношению к 2014 году). При этом доля учителей пенсионного возраста составляла 24,8% (увеличение н</w:t>
      </w:r>
      <w:r>
        <w:t>а 2,05 процентных пункта по отношению к 2014 году).</w:t>
      </w:r>
    </w:p>
    <w:p w:rsidR="00000000" w:rsidRDefault="00510265">
      <w:r>
        <w:t xml:space="preserve">В Свердловской области созданы механизмы государственной поддержки молодых учителей в соответствии с </w:t>
      </w:r>
      <w:hyperlink r:id="rId33" w:history="1">
        <w:r>
          <w:rPr>
            <w:rStyle w:val="a4"/>
          </w:rPr>
          <w:t>пунктом 3 статьи 24</w:t>
        </w:r>
      </w:hyperlink>
      <w:r>
        <w:t xml:space="preserve"> Закона С</w:t>
      </w:r>
      <w:r>
        <w:t xml:space="preserve">вердловской области от 15 июля 2013 года N 78-ОЗ "Об образовании в Свердловской области" и </w:t>
      </w:r>
      <w:hyperlink r:id="rId34" w:history="1">
        <w:r>
          <w:rPr>
            <w:rStyle w:val="a4"/>
          </w:rPr>
          <w:t>постановлением</w:t>
        </w:r>
      </w:hyperlink>
      <w:r>
        <w:t xml:space="preserve"> Правительства Свердловской области от 18.07.2007 N 687-ПП "Об утверждении Пол</w:t>
      </w:r>
      <w:r>
        <w:t>ожения об условиях и порядке выплаты единовременного пособия на обзаведение хозяйством педагогическим работникам, поступившим на работу в государственные образовательные организации Свердловской области или муниципальные образовательные организации, осущес</w:t>
      </w:r>
      <w:r>
        <w:t>твляющие деятельность на территории Свердловской области, а также случаях, в которых лицо, получившее указанное пособие, обязано возвратить полученные денежные средства". Размер пособия в сельской местности составляет 50 тыс. рублей, в городских поселениях</w:t>
      </w:r>
      <w:r>
        <w:t xml:space="preserve"> - 35 тыс. рублей. Всего в 2018 году 784 педагогических работника (из них 118 педагогических работников сельских образовательных организаций), поступивших на работу в областные государственные или муниципальные образовательные организации, получили единовр</w:t>
      </w:r>
      <w:r>
        <w:t>еменное пособие из средств областного бюджета на общую сумму 29 210,0 тыс. рублей.</w:t>
      </w:r>
    </w:p>
    <w:p w:rsidR="00000000" w:rsidRDefault="00510265">
      <w:r>
        <w:t xml:space="preserve">Поощрение лучших учителей проводится в рамках подпрограммы "Развитие дошкольного, общего и дополнительного образования детей" </w:t>
      </w:r>
      <w:hyperlink r:id="rId35" w:history="1">
        <w:r>
          <w:rPr>
            <w:rStyle w:val="a4"/>
          </w:rPr>
          <w:t>государственной программы</w:t>
        </w:r>
      </w:hyperlink>
      <w:r>
        <w:t xml:space="preserve"> Российской Федерации "Развитие образования", утвержденной </w:t>
      </w:r>
      <w:hyperlink r:id="rId36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26.12.2017 N 1642</w:t>
      </w:r>
      <w:r>
        <w:t xml:space="preserve"> "Об утверждении государственной программы Российской Федерации "Развитие </w:t>
      </w:r>
      <w:r>
        <w:lastRenderedPageBreak/>
        <w:t>образования". Выплаты денежного поощрения лучшим учителям по итогам конкурсного (заочного) отбора в 2018 году осуществлены в объеме 5800 тыс. рублей за счет средств федерального бюдж</w:t>
      </w:r>
      <w:r>
        <w:t>ета - поощрено 29 человек (одна премия составляет 200 тыс. рублей) и 1 млн. рублей за счет средств областного бюджета - 10 человек по 100 тыс. рублей.</w:t>
      </w:r>
    </w:p>
    <w:p w:rsidR="00000000" w:rsidRDefault="00510265">
      <w:r>
        <w:t>Кроме того, денежной премией за счет средств областного бюджета поощряются победитель и призеры региональ</w:t>
      </w:r>
      <w:r>
        <w:t xml:space="preserve">ного этапа всероссийских конкурсов "Учитель года России" и "Воспитатель года России" (1-е место - 300 тыс. рублей, 2-е место - 200 тыс. рублей, 3-е место - 100 тыс. рублей). По итогам конкурсных отборов на соискание премии Губернатора Свердловской области </w:t>
      </w:r>
      <w:r>
        <w:t>педагогическим работникам дополнительного образования в 2018 году присуждены четыре премии в размере 120 тыс. рублей, 100 тыс. рублей, 70 тыс. рублей, 30 тыс. рублей.</w:t>
      </w:r>
    </w:p>
    <w:p w:rsidR="00000000" w:rsidRDefault="00510265">
      <w:r>
        <w:t>Увеличение доли молодых педагогов в общем числе педагогических работников потребует допол</w:t>
      </w:r>
      <w:r>
        <w:t>нительных механизмов привлечения молодежи в образовательные организации. Потребуются меры по обеспечению расходных полномочий местных бюджетов на реализацию положений договоров о целевом обучении со студентами педагогических образовательных организаций.</w:t>
      </w:r>
    </w:p>
    <w:p w:rsidR="00000000" w:rsidRDefault="00510265">
      <w:r>
        <w:t xml:space="preserve">В </w:t>
      </w:r>
      <w:r>
        <w:t>Свердловской области организована система оздоровления педагогических работников на базе государственного автономного учреждения Свердловской области "Профилакторий "Юбилейный". Охват работников образовательных организаций Свердловской области мероприятиям</w:t>
      </w:r>
      <w:r>
        <w:t>и по укреплению здоровья составил 1536 человек в 2018 году.</w:t>
      </w:r>
    </w:p>
    <w:p w:rsidR="00000000" w:rsidRDefault="00510265">
      <w:r>
        <w:t>В перспективе необходимо проработать возможность включения в социальный пакет таких мероприятий, как субсидии на оплату жилья и коммунальных услуг для педагогических работников, работающих и прожи</w:t>
      </w:r>
      <w:r>
        <w:t>вающих в сельской местности, компенсационные выплаты за работу в сельской местности (опыт Республики Татарстан)</w:t>
      </w:r>
      <w:hyperlink w:anchor="sub_10001" w:history="1">
        <w:r>
          <w:rPr>
            <w:rStyle w:val="a4"/>
          </w:rPr>
          <w:t>*(1)</w:t>
        </w:r>
      </w:hyperlink>
      <w:r>
        <w:t>, социальная выплата на оплату первоначального взноса по ипотечному кредиту (опыт Челябинской области)</w:t>
      </w:r>
      <w:hyperlink w:anchor="sub_10002" w:history="1">
        <w:r>
          <w:rPr>
            <w:rStyle w:val="a4"/>
          </w:rPr>
          <w:t>*(2)</w:t>
        </w:r>
      </w:hyperlink>
      <w:r>
        <w:t>, обеспечение жильем педагогических работников (опыт Москвы)</w:t>
      </w:r>
      <w:hyperlink w:anchor="sub_10003" w:history="1">
        <w:r>
          <w:rPr>
            <w:rStyle w:val="a4"/>
          </w:rPr>
          <w:t>*(3)</w:t>
        </w:r>
      </w:hyperlink>
      <w:r>
        <w:t>.</w:t>
      </w:r>
    </w:p>
    <w:p w:rsidR="00000000" w:rsidRDefault="00510265">
      <w:r>
        <w:t>Перспективным инструментом является внедрение системы грантов для молодых педагогов (это подтверждается опытом Республики Татарстан, Краснодарск</w:t>
      </w:r>
      <w:r>
        <w:t>ого края и Республики Башкортостан). Для успешной адаптации молодых педагогических работников необходимо также внедрить в общеобразовательные организации систему наставничества, которая способствует адаптации, становлению и построению карьеры молодого спец</w:t>
      </w:r>
      <w:r>
        <w:t>иалиста.</w:t>
      </w:r>
    </w:p>
    <w:p w:rsidR="00000000" w:rsidRDefault="00510265">
      <w:r>
        <w:t>В Свердловской области принят ряд мер по достижению параметров повышения заработной платы педагогических работников государственных и муниципальных образовательных организаций. В целом среднемесячная заработная плата педагогических работников за п</w:t>
      </w:r>
      <w:r>
        <w:t xml:space="preserve">ериод реализации </w:t>
      </w:r>
      <w:hyperlink r:id="rId37" w:history="1">
        <w:r>
          <w:rPr>
            <w:rStyle w:val="a4"/>
          </w:rPr>
          <w:t>Указа</w:t>
        </w:r>
      </w:hyperlink>
      <w:r>
        <w:t xml:space="preserve"> Президента Российской Федерации от 7 мая 2012 года N 597 "О мероприятиях по реализации государственной социальной политики" (2012 - 2018 годы) выросла:</w:t>
      </w:r>
    </w:p>
    <w:p w:rsidR="00000000" w:rsidRDefault="00510265">
      <w:bookmarkStart w:id="65" w:name="sub_10061"/>
      <w:r>
        <w:t>1) в сфере дошкольного образования - на 94,1%;</w:t>
      </w:r>
    </w:p>
    <w:p w:rsidR="00000000" w:rsidRDefault="00510265">
      <w:bookmarkStart w:id="66" w:name="sub_10062"/>
      <w:bookmarkEnd w:id="65"/>
      <w:r>
        <w:t>2) в сфере общего образования - на 31,3%;</w:t>
      </w:r>
    </w:p>
    <w:p w:rsidR="00000000" w:rsidRDefault="00510265">
      <w:bookmarkStart w:id="67" w:name="sub_10063"/>
      <w:bookmarkEnd w:id="66"/>
      <w:r>
        <w:t>3) в сфере профессионального образования - в 2,1 раза;</w:t>
      </w:r>
    </w:p>
    <w:p w:rsidR="00000000" w:rsidRDefault="00510265">
      <w:bookmarkStart w:id="68" w:name="sub_10064"/>
      <w:bookmarkEnd w:id="67"/>
      <w:r>
        <w:t>4) в сфере ДОД - в 2,1 раза;</w:t>
      </w:r>
    </w:p>
    <w:p w:rsidR="00000000" w:rsidRDefault="00510265">
      <w:bookmarkStart w:id="69" w:name="sub_10065"/>
      <w:bookmarkEnd w:id="68"/>
      <w:r>
        <w:t>5)</w:t>
      </w:r>
      <w:r>
        <w:t xml:space="preserve"> в образовательных организациях, оказывающих услуги детям-сиротам и детям, оставшимся без попечения родителей, - в 2,4 раза.</w:t>
      </w:r>
    </w:p>
    <w:bookmarkEnd w:id="69"/>
    <w:p w:rsidR="00000000" w:rsidRDefault="00510265">
      <w:r>
        <w:t>Важной задачей для Свердловской области в ближайшей перспективе станет создание эффективной системы привлечения и закрепле</w:t>
      </w:r>
      <w:r>
        <w:t>ния педагогических кадров, в первую очередь до 35 лет, повышение заработной платы педагогических работников.</w:t>
      </w:r>
    </w:p>
    <w:p w:rsidR="00000000" w:rsidRDefault="00510265"/>
    <w:p w:rsidR="00000000" w:rsidRDefault="00510265">
      <w:pPr>
        <w:pStyle w:val="1"/>
      </w:pPr>
      <w:bookmarkStart w:id="70" w:name="sub_1007"/>
      <w:r>
        <w:t>Глава 7. Тенденции и вызовы современного этапа развития системы образования</w:t>
      </w:r>
    </w:p>
    <w:bookmarkEnd w:id="70"/>
    <w:p w:rsidR="00000000" w:rsidRDefault="00510265"/>
    <w:p w:rsidR="00000000" w:rsidRDefault="00510265">
      <w:r>
        <w:t>Общеэкономические тренды, оказывающие серьезное влияние на систему образования:</w:t>
      </w:r>
    </w:p>
    <w:p w:rsidR="00000000" w:rsidRDefault="00510265">
      <w:bookmarkStart w:id="71" w:name="sub_10071"/>
      <w:r>
        <w:t>1) человек становится ключевым фактором долгосрочного развития экономики, что еще сильнее обостряет конкуренцию за человеческие ресурсы;</w:t>
      </w:r>
    </w:p>
    <w:p w:rsidR="00000000" w:rsidRDefault="00510265">
      <w:bookmarkStart w:id="72" w:name="sub_10072"/>
      <w:bookmarkEnd w:id="71"/>
      <w:r>
        <w:lastRenderedPageBreak/>
        <w:t>2) новые тре</w:t>
      </w:r>
      <w:r>
        <w:t>бования к качеству образования и новые возможности в его получении (изменение условий труда, необходимость перехода к модели обучения в течение всей жизни для адаптации к быстро меняющимся технологиям, стремительный рост доступности качественного дистанцио</w:t>
      </w:r>
      <w:r>
        <w:t>нного образования);</w:t>
      </w:r>
    </w:p>
    <w:p w:rsidR="00000000" w:rsidRDefault="00510265">
      <w:bookmarkStart w:id="73" w:name="sub_10073"/>
      <w:bookmarkEnd w:id="72"/>
      <w:r>
        <w:t>3) глобальное старение населения, что требует создания принципиально новых условий для адаптации людей старших возрастов к условиям труда и активной жизни, новых подходов к управлению социальными сервисами.</w:t>
      </w:r>
    </w:p>
    <w:bookmarkEnd w:id="73"/>
    <w:p w:rsidR="00000000" w:rsidRDefault="00510265">
      <w:r>
        <w:t>Тр</w:t>
      </w:r>
      <w:r>
        <w:t>енды в образовательной сфере:</w:t>
      </w:r>
    </w:p>
    <w:p w:rsidR="00000000" w:rsidRDefault="00510265">
      <w:bookmarkStart w:id="74" w:name="sub_100701"/>
      <w:r>
        <w:t>1) цифровизация и индивидуализация образовательного процесса.</w:t>
      </w:r>
    </w:p>
    <w:bookmarkEnd w:id="74"/>
    <w:p w:rsidR="00000000" w:rsidRDefault="00510265">
      <w:r>
        <w:t>Цифровые технологии дают возможность обеспечить индивидуализацию для каждого обучающегося в выборе траектории образования, методов (форм) и темп</w:t>
      </w:r>
      <w:r>
        <w:t>а освоения образовательного материала. Цифровые технологии важны для персонализации обучения (выбор траектории образования, разнообразие учебных материалов, помощь при учебных трудностях), повышения мотивации школьников (интерактивные учебные материалы, об</w:t>
      </w:r>
      <w:r>
        <w:t>учающие игры), облегчения деятельности педагогов и управленцев (мониторинг, отчетность, проверка работ).</w:t>
      </w:r>
    </w:p>
    <w:p w:rsidR="00000000" w:rsidRDefault="00510265">
      <w:r>
        <w:t>Практика онлайн-курсов и смешанного обучения создает дополнительные возможности для получения образования. Все это формирует предпосылки роста качества</w:t>
      </w:r>
      <w:r>
        <w:t xml:space="preserve"> образования практически для каждого человека, независимо от местонахождения и возможностей;</w:t>
      </w:r>
    </w:p>
    <w:p w:rsidR="00000000" w:rsidRDefault="00510265">
      <w:bookmarkStart w:id="75" w:name="sub_100702"/>
      <w:r>
        <w:t>2) образование на протяжении жизни человека.</w:t>
      </w:r>
    </w:p>
    <w:bookmarkEnd w:id="75"/>
    <w:p w:rsidR="00000000" w:rsidRDefault="00510265">
      <w:r>
        <w:t>Современная быстро меняющаяся экономика требует непрерывного обновления знаний и навыков населения</w:t>
      </w:r>
      <w:r>
        <w:t>. Повышение квалификации и профессиональная подготовка взрослых решают важную задачу передачи новых технологий, а овладение навыками и их своевременное использование оказываются необходимым условием эффективной адаптации к меняющейся экономической среде. Н</w:t>
      </w:r>
      <w:r>
        <w:t>аблюдается воздействие цифровизации на рынок труда. Профессии, связанные с выполнением не творческого умственного труда, становятся непопулярными. Это требует от системы образования акцента на таких видах деятельности, которые будут необходимы для успешной</w:t>
      </w:r>
      <w:r>
        <w:t xml:space="preserve"> занятости через 20-30 лет и которые связаны с умением работать творчески и развитыми коммуникационными навыками;</w:t>
      </w:r>
    </w:p>
    <w:p w:rsidR="00000000" w:rsidRDefault="00510265">
      <w:bookmarkStart w:id="76" w:name="sub_100703"/>
      <w:r>
        <w:t>3) проектный подход.</w:t>
      </w:r>
    </w:p>
    <w:bookmarkEnd w:id="76"/>
    <w:p w:rsidR="00000000" w:rsidRDefault="00510265">
      <w:r>
        <w:t>В условиях недостаточного финансирования системы образования происходит расширение практики применени</w:t>
      </w:r>
      <w:r>
        <w:t>я проектного подхода. Примерами таких успешных проектов в образовании являются программа "5-100", образовательный центр "Сириус", движение Ворлдскиллс Россия, программа развития детских технопарков.</w:t>
      </w:r>
    </w:p>
    <w:p w:rsidR="00000000" w:rsidRDefault="00510265">
      <w:r>
        <w:t>Факторы внутренней и внешней среды, оказывающие влияние н</w:t>
      </w:r>
      <w:r>
        <w:t>а развитие системы образования Свердловской области, приведены в SWOT-анализе (</w:t>
      </w:r>
      <w:hyperlink w:anchor="sub_13" w:history="1">
        <w:r>
          <w:rPr>
            <w:rStyle w:val="a4"/>
          </w:rPr>
          <w:t>таблица 3</w:t>
        </w:r>
      </w:hyperlink>
      <w:r>
        <w:t>).</w:t>
      </w:r>
    </w:p>
    <w:p w:rsidR="00000000" w:rsidRDefault="00510265"/>
    <w:p w:rsidR="00000000" w:rsidRDefault="00510265">
      <w:pPr>
        <w:jc w:val="right"/>
        <w:rPr>
          <w:rStyle w:val="a3"/>
          <w:rFonts w:ascii="Arial" w:hAnsi="Arial" w:cs="Arial"/>
        </w:rPr>
      </w:pPr>
      <w:bookmarkStart w:id="77" w:name="sub_13"/>
      <w:r>
        <w:rPr>
          <w:rStyle w:val="a3"/>
          <w:rFonts w:ascii="Arial" w:hAnsi="Arial" w:cs="Arial"/>
        </w:rPr>
        <w:t>Таблица 3</w:t>
      </w:r>
    </w:p>
    <w:bookmarkEnd w:id="77"/>
    <w:p w:rsidR="00000000" w:rsidRDefault="00510265"/>
    <w:p w:rsidR="00000000" w:rsidRDefault="00510265">
      <w:pPr>
        <w:pStyle w:val="1"/>
      </w:pPr>
      <w:r>
        <w:t>SWOT-анализ системы образования Свердловской области</w:t>
      </w:r>
    </w:p>
    <w:p w:rsidR="00000000" w:rsidRDefault="0051026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0"/>
        <w:gridCol w:w="1680"/>
        <w:gridCol w:w="75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Номер строки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Категории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Факторы внутренней и внешней среды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1.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</w:pPr>
            <w:r>
              <w:t>Сильные стороны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265">
            <w:pPr>
              <w:pStyle w:val="a6"/>
            </w:pPr>
            <w:r>
              <w:t>наличие инфраструктуры для развития талантливых детей и молодежи;</w:t>
            </w:r>
          </w:p>
          <w:p w:rsidR="00000000" w:rsidRDefault="00510265">
            <w:pPr>
              <w:pStyle w:val="a6"/>
            </w:pPr>
            <w:r>
              <w:t>наличие общеобразовательных организаций, осуществляющих обучение на высоком качественном уровне;</w:t>
            </w:r>
          </w:p>
          <w:p w:rsidR="00000000" w:rsidRDefault="00510265">
            <w:pPr>
              <w:pStyle w:val="a6"/>
            </w:pPr>
            <w:r>
              <w:t>наличие различных видов общеобразовательных организаций, реализующих пр</w:t>
            </w:r>
            <w:r>
              <w:t>ограммы дошкольного, общего и дополнительного образования;</w:t>
            </w:r>
          </w:p>
          <w:p w:rsidR="00000000" w:rsidRDefault="00510265">
            <w:pPr>
              <w:pStyle w:val="a6"/>
            </w:pPr>
            <w:r>
              <w:lastRenderedPageBreak/>
              <w:t>стопроцентный уровень обеспечения местами в ДОО детей от трех до семи лет;</w:t>
            </w:r>
          </w:p>
          <w:p w:rsidR="00000000" w:rsidRDefault="00510265">
            <w:pPr>
              <w:pStyle w:val="a6"/>
            </w:pPr>
            <w:r>
              <w:t>развитие ДОД, в том числе увеличение доступности бесплатных программ;</w:t>
            </w:r>
          </w:p>
          <w:p w:rsidR="00000000" w:rsidRDefault="00510265">
            <w:pPr>
              <w:pStyle w:val="a6"/>
            </w:pPr>
            <w:r>
              <w:t>реализация мероприятий по улучшению результатов школ</w:t>
            </w:r>
            <w:r>
              <w:t>, работающих в сложном социальном контексте;</w:t>
            </w:r>
          </w:p>
          <w:p w:rsidR="00000000" w:rsidRDefault="00510265">
            <w:pPr>
              <w:pStyle w:val="a6"/>
            </w:pPr>
            <w:r>
              <w:t>реализация механизмов сетевого взаимодействия школ и организаций дополнительного образования для обеспечения индивидуальных образовательных траекторий;</w:t>
            </w:r>
          </w:p>
          <w:p w:rsidR="00000000" w:rsidRDefault="00510265">
            <w:pPr>
              <w:pStyle w:val="a6"/>
            </w:pPr>
            <w:r>
              <w:t>наличие в Свердловской области университета с федеральным с</w:t>
            </w:r>
            <w:r>
              <w:t>татусом, участника проекта "5-100" УрФУ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lastRenderedPageBreak/>
              <w:t>2.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</w:pPr>
            <w:r>
              <w:t>Слабые стороны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265">
            <w:pPr>
              <w:pStyle w:val="a6"/>
            </w:pPr>
            <w:r>
              <w:t>низкая закрепляемость молодых специалистов в образовательных организациях Свердловской области;</w:t>
            </w:r>
          </w:p>
          <w:p w:rsidR="00000000" w:rsidRDefault="00510265">
            <w:pPr>
              <w:pStyle w:val="a6"/>
            </w:pPr>
            <w:r>
              <w:t>наличие общеобразо</w:t>
            </w:r>
            <w:r>
              <w:t>вательных организаций, осуществляющих обучение в две смены (отсутствие эффективной интеграции дополнительного и основного образования);</w:t>
            </w:r>
          </w:p>
          <w:p w:rsidR="00000000" w:rsidRDefault="00510265">
            <w:pPr>
              <w:pStyle w:val="a6"/>
            </w:pPr>
            <w:r>
              <w:t>сокращение возможностей раннего развития вследствие неполного удовлетворения потребности в местах в ДОО для детей от дву</w:t>
            </w:r>
            <w:r>
              <w:t>х месяцев до трех лет;</w:t>
            </w:r>
          </w:p>
          <w:p w:rsidR="00000000" w:rsidRDefault="00510265">
            <w:pPr>
              <w:pStyle w:val="a6"/>
            </w:pPr>
            <w:r>
              <w:t>низкий уровень соответствия квалификации выпускников системы профессионального образования требованиям реального сектора экономики;</w:t>
            </w:r>
          </w:p>
          <w:p w:rsidR="00000000" w:rsidRDefault="00510265">
            <w:pPr>
              <w:pStyle w:val="a6"/>
            </w:pPr>
            <w:r>
              <w:t xml:space="preserve">отсутствие равной доступности образования в удаленных от центра территориях Свердловской области для </w:t>
            </w:r>
            <w:r>
              <w:t>лиц с ОВЗ;</w:t>
            </w:r>
          </w:p>
          <w:p w:rsidR="00000000" w:rsidRDefault="00510265">
            <w:pPr>
              <w:pStyle w:val="a6"/>
            </w:pPr>
            <w:r>
              <w:t>отсутствие готовности информационно-коммуникационной и технологической инфраструктуры образовательных организаций к требуемым масштабам цифровизации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3.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</w:pPr>
            <w:r>
              <w:t>Возможности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265">
            <w:pPr>
              <w:pStyle w:val="a6"/>
            </w:pPr>
            <w:r>
              <w:t>развитие системы непрерывного образования (расширение охвата населения старших в</w:t>
            </w:r>
            <w:r>
              <w:t>озрастов программами ДПО);</w:t>
            </w:r>
          </w:p>
          <w:p w:rsidR="00000000" w:rsidRDefault="00510265">
            <w:pPr>
              <w:pStyle w:val="a6"/>
            </w:pPr>
            <w:r>
              <w:t>доступность онлайн-образования в лучших вузах мира;</w:t>
            </w:r>
          </w:p>
          <w:p w:rsidR="00000000" w:rsidRDefault="00510265">
            <w:pPr>
              <w:pStyle w:val="a6"/>
            </w:pPr>
            <w:r>
              <w:t>формирование индивидуальных сквозных образовательных траекторий "школа - вуз (ссуз) - предприятие";</w:t>
            </w:r>
          </w:p>
          <w:p w:rsidR="00000000" w:rsidRDefault="00510265">
            <w:pPr>
              <w:pStyle w:val="a6"/>
            </w:pPr>
            <w:r>
              <w:t>внедрение в образовательный процесс цифровых игр и симуляторов, массовых онла</w:t>
            </w:r>
            <w:r>
              <w:t>йн-курсов;</w:t>
            </w:r>
          </w:p>
          <w:p w:rsidR="00000000" w:rsidRDefault="00510265">
            <w:pPr>
              <w:pStyle w:val="a6"/>
            </w:pPr>
            <w:r>
              <w:t>создание системы привлечения и закрепления в отрасли молодых специалистов-педагогов;</w:t>
            </w:r>
          </w:p>
          <w:p w:rsidR="00000000" w:rsidRDefault="00510265">
            <w:pPr>
              <w:pStyle w:val="a6"/>
            </w:pPr>
            <w:r>
              <w:t>участие в федеральных программах и проектах, предусматривающих финансовую поддержку мероприятий по развитию системы образования;</w:t>
            </w:r>
          </w:p>
          <w:p w:rsidR="00000000" w:rsidRDefault="00510265">
            <w:pPr>
              <w:pStyle w:val="a6"/>
            </w:pPr>
            <w:r>
              <w:t>расширение финансирования из об</w:t>
            </w:r>
            <w:r>
              <w:t>ластного бюджета проектов развития системы образования Свердловской области;</w:t>
            </w:r>
          </w:p>
          <w:p w:rsidR="00000000" w:rsidRDefault="00510265">
            <w:pPr>
              <w:pStyle w:val="a6"/>
            </w:pPr>
            <w:r>
              <w:t>формирование центров образования взрослых на базе многопрофильных колледжей, вузов, корпоративных университетов, а также некоммерческих организаций и необразовательных организаций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4.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</w:pPr>
            <w:r>
              <w:t>Угрозы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265">
            <w:pPr>
              <w:pStyle w:val="a6"/>
            </w:pPr>
            <w:r>
              <w:t>дальнейшее усиление социального неравенства и, как следствие, снижение доступности платных образовательных программ для отдельных групп населения;</w:t>
            </w:r>
          </w:p>
          <w:p w:rsidR="00000000" w:rsidRDefault="00510265">
            <w:pPr>
              <w:pStyle w:val="a6"/>
            </w:pPr>
            <w:r>
              <w:t>снижение объемов бюджетного финансирования образовательной системы Свердловской области;</w:t>
            </w:r>
          </w:p>
          <w:p w:rsidR="00000000" w:rsidRDefault="00510265">
            <w:pPr>
              <w:pStyle w:val="a6"/>
            </w:pPr>
            <w:r>
              <w:t>более пр</w:t>
            </w:r>
            <w:r>
              <w:t xml:space="preserve">ивлекательные условия труда в секторах экономики </w:t>
            </w:r>
            <w:r>
              <w:lastRenderedPageBreak/>
              <w:t>Свердловской области;</w:t>
            </w:r>
          </w:p>
          <w:p w:rsidR="00000000" w:rsidRDefault="00510265">
            <w:pPr>
              <w:pStyle w:val="a6"/>
            </w:pPr>
            <w:r>
              <w:t>появление новых образовательных форматов;</w:t>
            </w:r>
          </w:p>
          <w:p w:rsidR="00000000" w:rsidRDefault="00510265">
            <w:pPr>
              <w:pStyle w:val="a6"/>
            </w:pPr>
            <w:r>
              <w:t>исчезновение 57 традиционных профессий и появление 186 новых профессий</w:t>
            </w:r>
          </w:p>
        </w:tc>
      </w:tr>
    </w:tbl>
    <w:p w:rsidR="00000000" w:rsidRDefault="00510265"/>
    <w:p w:rsidR="00000000" w:rsidRDefault="00510265">
      <w:pPr>
        <w:pStyle w:val="1"/>
      </w:pPr>
      <w:bookmarkStart w:id="78" w:name="sub_202"/>
      <w:r>
        <w:t>Подраздел 2.2. Территориальная привязка и графическая информаци</w:t>
      </w:r>
      <w:r>
        <w:t>я</w:t>
      </w:r>
    </w:p>
    <w:bookmarkEnd w:id="78"/>
    <w:p w:rsidR="00000000" w:rsidRDefault="00510265"/>
    <w:p w:rsidR="00000000" w:rsidRDefault="00510265">
      <w:r>
        <w:t>Оценка развития системы образования Свердловской области и результатов ее функционирования осуществляется в том числе в разрезе муниципальных образований.</w:t>
      </w:r>
    </w:p>
    <w:p w:rsidR="00000000" w:rsidRDefault="00510265"/>
    <w:p w:rsidR="00000000" w:rsidRDefault="00510265">
      <w:pPr>
        <w:pStyle w:val="1"/>
      </w:pPr>
      <w:bookmarkStart w:id="79" w:name="sub_1008"/>
      <w:r>
        <w:t>Глава 8. Демографическая ситуация в Свердловской области в перспективе до 2035 </w:t>
      </w:r>
      <w:r>
        <w:t>года и прогнозирование потребности в инфраструктуре</w:t>
      </w:r>
    </w:p>
    <w:bookmarkEnd w:id="79"/>
    <w:p w:rsidR="00000000" w:rsidRDefault="00510265"/>
    <w:p w:rsidR="00000000" w:rsidRDefault="00510265">
      <w:r>
        <w:t>Контингент ДОО и общеобразовательных организаций напрямую связан с демографическими данными; фактически он определяет все основные требования к инфраструктуре и кадровому обеспечению и является о</w:t>
      </w:r>
      <w:r>
        <w:t>сновой для построения программ перспективного развития образовательной системы и определения необходимых ресурсных вложений.</w:t>
      </w:r>
    </w:p>
    <w:p w:rsidR="00000000" w:rsidRDefault="00510265">
      <w:r>
        <w:t>Численность населения Свердловской области на 1 января 2018 года составила 4,325 млн. человек. С 2014 по 2016 год численность насел</w:t>
      </w:r>
      <w:r>
        <w:t>ения росла в среднем на 0,1%, с 2016 года численность падала в среднем на 0,05% ежегодно (</w:t>
      </w:r>
      <w:hyperlink w:anchor="sub_21" w:history="1">
        <w:r>
          <w:rPr>
            <w:rStyle w:val="a4"/>
          </w:rPr>
          <w:t>рисунок 1</w:t>
        </w:r>
      </w:hyperlink>
      <w:r>
        <w:t>).</w:t>
      </w:r>
    </w:p>
    <w:p w:rsidR="00000000" w:rsidRDefault="00510265"/>
    <w:p w:rsidR="00000000" w:rsidRDefault="00510265">
      <w:pPr>
        <w:jc w:val="right"/>
        <w:rPr>
          <w:rStyle w:val="a3"/>
          <w:rFonts w:ascii="Arial" w:hAnsi="Arial" w:cs="Arial"/>
        </w:rPr>
      </w:pPr>
      <w:bookmarkStart w:id="80" w:name="sub_21"/>
      <w:r>
        <w:rPr>
          <w:rStyle w:val="a3"/>
          <w:rFonts w:ascii="Arial" w:hAnsi="Arial" w:cs="Arial"/>
        </w:rPr>
        <w:t>Рис. 1.</w:t>
      </w:r>
    </w:p>
    <w:bookmarkEnd w:id="80"/>
    <w:p w:rsidR="00000000" w:rsidRDefault="00510265"/>
    <w:p w:rsidR="00000000" w:rsidRDefault="00510265">
      <w:pPr>
        <w:pStyle w:val="1"/>
      </w:pPr>
      <w:r>
        <w:t>Динамика численности населения Свердловской области на начало года, 2014 - 2018 годы (млн. человек)</w:t>
      </w:r>
    </w:p>
    <w:p w:rsidR="00000000" w:rsidRDefault="00510265"/>
    <w:p w:rsidR="00000000" w:rsidRDefault="000C510F">
      <w:r>
        <w:rPr>
          <w:noProof/>
        </w:rPr>
        <w:drawing>
          <wp:inline distT="0" distB="0" distL="0" distR="0">
            <wp:extent cx="5868035" cy="28467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8035" cy="2846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10265">
      <w:r>
        <w:t>На основании данных Управления Федеральной службы государственной статистики по Свердловской области и Курганской области, был рассчитан демографический прогноз Свердловской области до 2035 года. Данный прогноз строится на осн</w:t>
      </w:r>
      <w:r>
        <w:t xml:space="preserve">ове показателей по половозрастной структуре населения, возрастным коэффициентам рождаемости и смертности, </w:t>
      </w:r>
      <w:r>
        <w:lastRenderedPageBreak/>
        <w:t>миграционным показателям (в том числе с учетом развития Екатеринбургской агломерации), среднему возрасту матери при рождении ребенка, ожидаемой продол</w:t>
      </w:r>
      <w:r>
        <w:t>жительности жизни.</w:t>
      </w:r>
    </w:p>
    <w:p w:rsidR="00000000" w:rsidRDefault="00510265">
      <w:r>
        <w:t xml:space="preserve">Согласно демографическому прогнозу население Свердловской области будет в среднем расти на 0,23% в год и к 2035 году достигнет уровня 4,497 млн. человек. При этом миграционный прирост (прибывших за вычетом выбывших) составит к 2035 году </w:t>
      </w:r>
      <w:r>
        <w:t>22,9 тыс. человек (</w:t>
      </w:r>
      <w:hyperlink w:anchor="sub_22" w:history="1">
        <w:r>
          <w:rPr>
            <w:rStyle w:val="a4"/>
          </w:rPr>
          <w:t>рисунок 2</w:t>
        </w:r>
      </w:hyperlink>
      <w:r>
        <w:t>).</w:t>
      </w:r>
    </w:p>
    <w:p w:rsidR="00000000" w:rsidRDefault="00510265"/>
    <w:p w:rsidR="00000000" w:rsidRDefault="00510265">
      <w:pPr>
        <w:jc w:val="right"/>
        <w:rPr>
          <w:rStyle w:val="a3"/>
          <w:rFonts w:ascii="Arial" w:hAnsi="Arial" w:cs="Arial"/>
        </w:rPr>
      </w:pPr>
      <w:bookmarkStart w:id="81" w:name="sub_22"/>
      <w:r>
        <w:rPr>
          <w:rStyle w:val="a3"/>
          <w:rFonts w:ascii="Arial" w:hAnsi="Arial" w:cs="Arial"/>
        </w:rPr>
        <w:t>Рис. 2.</w:t>
      </w:r>
    </w:p>
    <w:bookmarkEnd w:id="81"/>
    <w:p w:rsidR="00000000" w:rsidRDefault="00510265"/>
    <w:p w:rsidR="00000000" w:rsidRDefault="00510265">
      <w:pPr>
        <w:pStyle w:val="1"/>
      </w:pPr>
      <w:r>
        <w:t>Демографический прогноз Свердловской области до 2035 года, количество человек и темп прироста (процентов)</w:t>
      </w:r>
    </w:p>
    <w:p w:rsidR="00000000" w:rsidRDefault="00510265"/>
    <w:p w:rsidR="00000000" w:rsidRDefault="000C510F">
      <w:r>
        <w:rPr>
          <w:noProof/>
        </w:rPr>
        <w:drawing>
          <wp:inline distT="0" distB="0" distL="0" distR="0">
            <wp:extent cx="5868035" cy="2759075"/>
            <wp:effectExtent l="0" t="0" r="0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8035" cy="275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10265">
      <w:r>
        <w:t>Демографический прогноз Свердловской</w:t>
      </w:r>
      <w:r>
        <w:t xml:space="preserve"> области по возрастным группам на период до 2035 года представлен в </w:t>
      </w:r>
      <w:hyperlink w:anchor="sub_14" w:history="1">
        <w:r>
          <w:rPr>
            <w:rStyle w:val="a4"/>
          </w:rPr>
          <w:t>таблице 4</w:t>
        </w:r>
      </w:hyperlink>
      <w:r>
        <w:t>.</w:t>
      </w:r>
    </w:p>
    <w:p w:rsidR="00000000" w:rsidRDefault="00510265">
      <w:r>
        <w:t>Ожидается, что численность населения возрастет к 2035 году почти на 160 тыс. человек (по трем возрастным группам от 10 до 24 лет, по четырем - от 40 до 5</w:t>
      </w:r>
      <w:r>
        <w:t>9 лет, а также в возрасте от 70 лет и выше).</w:t>
      </w:r>
    </w:p>
    <w:p w:rsidR="00000000" w:rsidRDefault="00510265"/>
    <w:p w:rsidR="00000000" w:rsidRDefault="00510265">
      <w:pPr>
        <w:jc w:val="right"/>
        <w:rPr>
          <w:rStyle w:val="a3"/>
          <w:rFonts w:ascii="Arial" w:hAnsi="Arial" w:cs="Arial"/>
        </w:rPr>
      </w:pPr>
      <w:bookmarkStart w:id="82" w:name="sub_14"/>
      <w:r>
        <w:rPr>
          <w:rStyle w:val="a3"/>
          <w:rFonts w:ascii="Arial" w:hAnsi="Arial" w:cs="Arial"/>
        </w:rPr>
        <w:t>Таблица 4</w:t>
      </w:r>
    </w:p>
    <w:bookmarkEnd w:id="82"/>
    <w:p w:rsidR="00000000" w:rsidRDefault="00510265"/>
    <w:p w:rsidR="00000000" w:rsidRDefault="00510265">
      <w:pPr>
        <w:pStyle w:val="1"/>
      </w:pPr>
      <w:r>
        <w:t>Демографический прогноз Свердловской области до 2035 года (млн. человек)</w:t>
      </w:r>
    </w:p>
    <w:p w:rsidR="00000000" w:rsidRDefault="0051026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3220"/>
        <w:gridCol w:w="1260"/>
        <w:gridCol w:w="1540"/>
        <w:gridCol w:w="1400"/>
        <w:gridCol w:w="15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Номер строки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Численность населения по возрастам (лет)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2020 год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2025 год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2030 год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2035 год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1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10265">
            <w:pPr>
              <w:pStyle w:val="a5"/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10265">
            <w:pPr>
              <w:pStyle w:val="a5"/>
              <w:jc w:val="center"/>
            </w:pPr>
            <w: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10265">
            <w:pPr>
              <w:pStyle w:val="a5"/>
              <w:jc w:val="center"/>
            </w:pPr>
            <w: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10265">
            <w:pPr>
              <w:pStyle w:val="a5"/>
              <w:jc w:val="center"/>
            </w:pPr>
            <w: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510265">
            <w:pPr>
              <w:pStyle w:val="a5"/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1.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</w:pPr>
            <w: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4,340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4,378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4,426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4,497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2.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</w:pPr>
            <w:r>
              <w:t>0-4 года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0,283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0,253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0,241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0,242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3.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</w:pPr>
            <w:r>
              <w:t>5-9 лет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0,289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0,295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0,270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0,258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4.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</w:pPr>
            <w:r>
              <w:t>10-14 лет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0,235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0,261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0,268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0,258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5.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</w:pPr>
            <w:r>
              <w:t>15-19 лет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0,200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0,215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0,235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0,262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6.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</w:pPr>
            <w:r>
              <w:t>20-24 года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0,206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0,213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0,226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0,263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7.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</w:pPr>
            <w:r>
              <w:t>25-29 лет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0,277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0,225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0,233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0,259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8.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</w:pPr>
            <w:r>
              <w:t>30-34 года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0,359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0,302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0,262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0,276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lastRenderedPageBreak/>
              <w:t>9.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</w:pPr>
            <w:r>
              <w:t>35-39 лет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0,358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0,375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0,328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0,294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10.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</w:pPr>
            <w:r>
              <w:t>40-44 года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0,327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0,362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0,379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0,335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11.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</w:pPr>
            <w:r>
              <w:t>45-49 лет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0,289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0,326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0,360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0,369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12.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</w:pPr>
            <w:r>
              <w:t>50-54 года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0,260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0,281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0,316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0,341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13.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</w:pPr>
            <w:r>
              <w:t>55-59 лет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0,284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0,243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0,264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0,293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14.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</w:pPr>
            <w:r>
              <w:t>60-64 года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0,292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0,260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0,227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0,243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15.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</w:pPr>
            <w:r>
              <w:t>65-69 лет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0,256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0,264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0,239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0,208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16.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</w:pPr>
            <w:r>
              <w:t>70-74 года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0,154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0,221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0,230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0,206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17.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</w:pPr>
            <w:r>
              <w:t>75-79 лет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0,117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0,125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0,179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0,183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18.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</w:pPr>
            <w:r>
              <w:t>80-84 года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0,089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0,084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0,091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0,126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19.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</w:pPr>
            <w:r>
              <w:t>от 85 и выше лет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0,064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0,073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0,078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0,083</w:t>
            </w:r>
          </w:p>
        </w:tc>
      </w:tr>
    </w:tbl>
    <w:p w:rsidR="00000000" w:rsidRDefault="00510265"/>
    <w:p w:rsidR="00000000" w:rsidRDefault="00510265">
      <w:r>
        <w:t xml:space="preserve">Согласно демографическому прогнозу численность детей дошкольного возраста сократится к 2035 году на 12,8% по сравнению с 2018 годом (численность детей в возрасте до двух лет начнет сокращаться с 2019 года, численность детей в возрасте от трех до шести лет </w:t>
      </w:r>
      <w:r>
        <w:t>- с 2028 года). Численность детей школьного возраста будет постоянно расти и к 2035 году вырастет на 19,14% по сравнению с 2018 годом (</w:t>
      </w:r>
      <w:hyperlink w:anchor="sub_15" w:history="1">
        <w:r>
          <w:rPr>
            <w:rStyle w:val="a4"/>
          </w:rPr>
          <w:t>таблица 5</w:t>
        </w:r>
      </w:hyperlink>
      <w:r>
        <w:t>).</w:t>
      </w:r>
    </w:p>
    <w:p w:rsidR="00000000" w:rsidRDefault="00510265"/>
    <w:p w:rsidR="00000000" w:rsidRDefault="00510265">
      <w:pPr>
        <w:jc w:val="right"/>
        <w:rPr>
          <w:rStyle w:val="a3"/>
          <w:rFonts w:ascii="Arial" w:hAnsi="Arial" w:cs="Arial"/>
        </w:rPr>
      </w:pPr>
      <w:bookmarkStart w:id="83" w:name="sub_15"/>
      <w:r>
        <w:rPr>
          <w:rStyle w:val="a3"/>
          <w:rFonts w:ascii="Arial" w:hAnsi="Arial" w:cs="Arial"/>
        </w:rPr>
        <w:t>Таблица 5</w:t>
      </w:r>
    </w:p>
    <w:bookmarkEnd w:id="83"/>
    <w:p w:rsidR="00000000" w:rsidRDefault="00510265"/>
    <w:p w:rsidR="00000000" w:rsidRDefault="00510265">
      <w:pPr>
        <w:pStyle w:val="1"/>
      </w:pPr>
      <w:r>
        <w:t>Рост/падение численности детей дошкольного и школьного возрас</w:t>
      </w:r>
      <w:r>
        <w:t>тов в Свердловской области к 2018 году</w:t>
      </w:r>
    </w:p>
    <w:p w:rsidR="00000000" w:rsidRDefault="0051026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0"/>
        <w:gridCol w:w="2380"/>
        <w:gridCol w:w="1680"/>
        <w:gridCol w:w="1540"/>
        <w:gridCol w:w="1540"/>
        <w:gridCol w:w="16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Номер строки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Возраст</w:t>
            </w:r>
          </w:p>
        </w:tc>
        <w:tc>
          <w:tcPr>
            <w:tcW w:w="6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Рост/падение численности детей, процентов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2020 год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2025 год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2030 год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2035 год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0-2 года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-5,2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-15,1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-19,09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-18,93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2.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3-6 лет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+4,14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+5,64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-3,14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-7,12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3.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7-18 лет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+3,68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+12,26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+16,30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+19,14</w:t>
            </w:r>
          </w:p>
        </w:tc>
      </w:tr>
    </w:tbl>
    <w:p w:rsidR="00000000" w:rsidRDefault="00510265"/>
    <w:p w:rsidR="00000000" w:rsidRDefault="00510265">
      <w:r>
        <w:t>Для прогнозирования перспективных потребностей в инфраструктуре был разработан демографический прогноз в разрезе муниципальных образований. При составлении прогноза были отобраны 13 крупных городских округов (с численностью населения свыше 50 тыс. челове</w:t>
      </w:r>
      <w:r>
        <w:t>к).</w:t>
      </w:r>
    </w:p>
    <w:p w:rsidR="00000000" w:rsidRDefault="00510265">
      <w:r>
        <w:t>Начиная с 2012 </w:t>
      </w:r>
      <w:r>
        <w:t>года численность населения стабильно увеличивается в муниципальном образовании (далее - МО) "город Екатеринбург", городском округе (далее - ГО) Верхняя Пышма, Березовском ГО, ГО Ревда, ГО Среднеуральск, Арамильском ГО и МО "Калиновское сельское поселение".</w:t>
      </w:r>
      <w:r>
        <w:t xml:space="preserve"> На </w:t>
      </w:r>
      <w:hyperlink w:anchor="sub_23" w:history="1">
        <w:r>
          <w:rPr>
            <w:rStyle w:val="a4"/>
          </w:rPr>
          <w:t>рисунке 3</w:t>
        </w:r>
      </w:hyperlink>
      <w:r>
        <w:t xml:space="preserve"> в качестве примера показан рост численности населения по трем муниципальным образованиям. В остальных муниципальных образованиях наблюдается снижение численности населения.</w:t>
      </w:r>
    </w:p>
    <w:p w:rsidR="00000000" w:rsidRDefault="00510265"/>
    <w:p w:rsidR="00000000" w:rsidRDefault="00510265">
      <w:pPr>
        <w:jc w:val="right"/>
        <w:rPr>
          <w:rStyle w:val="a3"/>
          <w:rFonts w:ascii="Arial" w:hAnsi="Arial" w:cs="Arial"/>
        </w:rPr>
      </w:pPr>
      <w:bookmarkStart w:id="84" w:name="sub_23"/>
      <w:r>
        <w:rPr>
          <w:rStyle w:val="a3"/>
          <w:rFonts w:ascii="Arial" w:hAnsi="Arial" w:cs="Arial"/>
        </w:rPr>
        <w:t>Рис. 3.</w:t>
      </w:r>
    </w:p>
    <w:bookmarkEnd w:id="84"/>
    <w:p w:rsidR="00000000" w:rsidRDefault="00510265"/>
    <w:p w:rsidR="00000000" w:rsidRDefault="00510265">
      <w:pPr>
        <w:pStyle w:val="1"/>
      </w:pPr>
      <w:r>
        <w:t>Численность населения н</w:t>
      </w:r>
      <w:r>
        <w:t>а начало года в 2011 - 2018 годах (тыс. человек)</w:t>
      </w:r>
    </w:p>
    <w:p w:rsidR="00000000" w:rsidRDefault="00510265"/>
    <w:p w:rsidR="00000000" w:rsidRDefault="000C510F">
      <w:r>
        <w:rPr>
          <w:noProof/>
        </w:rPr>
        <w:lastRenderedPageBreak/>
        <w:drawing>
          <wp:inline distT="0" distB="0" distL="0" distR="0">
            <wp:extent cx="5868035" cy="2759075"/>
            <wp:effectExtent l="0" t="0" r="0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8035" cy="275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10265">
      <w:r>
        <w:t>По прогнозным данным численность населения будет увеличиваться в МО "город Екатеринбург" и ГО Верхняя Пышма, причем в МО "город Екатеринбург" до 2023 года происходит сокр</w:t>
      </w:r>
      <w:r>
        <w:t>ащение численности населения, затем начнется рост, и к 2035 году численность населения в МО "город Екатеринбург" вырастет на 5,7% по отношению к 2018 году. В ГО Ревда не произойдет значительных изменений. В остальных крупных городах численность населения б</w:t>
      </w:r>
      <w:r>
        <w:t>удет снижаться.</w:t>
      </w:r>
    </w:p>
    <w:p w:rsidR="00000000" w:rsidRDefault="00510265">
      <w:r>
        <w:t>Численность детей дошкольного возраста во всех крупных городах Свердловской области снижается, исключение составляет МО "город Екатеринбург" (</w:t>
      </w:r>
      <w:hyperlink w:anchor="sub_16" w:history="1">
        <w:r>
          <w:rPr>
            <w:rStyle w:val="a4"/>
          </w:rPr>
          <w:t>таблица 6</w:t>
        </w:r>
      </w:hyperlink>
      <w:r>
        <w:t>).</w:t>
      </w:r>
    </w:p>
    <w:p w:rsidR="00000000" w:rsidRDefault="00510265"/>
    <w:p w:rsidR="00000000" w:rsidRDefault="00510265">
      <w:pPr>
        <w:jc w:val="right"/>
        <w:rPr>
          <w:rStyle w:val="a3"/>
          <w:rFonts w:ascii="Arial" w:hAnsi="Arial" w:cs="Arial"/>
        </w:rPr>
      </w:pPr>
      <w:bookmarkStart w:id="85" w:name="sub_16"/>
      <w:r>
        <w:rPr>
          <w:rStyle w:val="a3"/>
          <w:rFonts w:ascii="Arial" w:hAnsi="Arial" w:cs="Arial"/>
        </w:rPr>
        <w:t>Таблица 6</w:t>
      </w:r>
    </w:p>
    <w:bookmarkEnd w:id="85"/>
    <w:p w:rsidR="00000000" w:rsidRDefault="00510265"/>
    <w:p w:rsidR="00000000" w:rsidRDefault="00510265">
      <w:pPr>
        <w:pStyle w:val="1"/>
      </w:pPr>
      <w:r>
        <w:t>Численность детей дошкольного возраста</w:t>
      </w:r>
      <w:r>
        <w:t xml:space="preserve"> в крупных муниципальных образованиях Свердловской области на период до 2035 года (человек)</w:t>
      </w:r>
    </w:p>
    <w:p w:rsidR="00000000" w:rsidRDefault="0051026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0"/>
        <w:gridCol w:w="3360"/>
        <w:gridCol w:w="1260"/>
        <w:gridCol w:w="1120"/>
        <w:gridCol w:w="1120"/>
        <w:gridCol w:w="1120"/>
        <w:gridCol w:w="11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Номер строки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2018 год</w:t>
            </w:r>
            <w:hyperlink w:anchor="sub_10004" w:history="1">
              <w:r>
                <w:rPr>
                  <w:rStyle w:val="a4"/>
                </w:rPr>
                <w:t>*(4)</w:t>
              </w:r>
            </w:hyperlink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2020 год</w:t>
            </w:r>
            <w:hyperlink w:anchor="sub_10005" w:history="1">
              <w:r>
                <w:rPr>
                  <w:rStyle w:val="a4"/>
                </w:rPr>
                <w:t>*(5)</w:t>
              </w:r>
            </w:hyperlink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2025 год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2030 год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2035 год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1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1.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</w:pPr>
            <w:r>
              <w:t>Артемовский 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5493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5115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3622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2296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2028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2.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</w:pPr>
            <w:r>
              <w:t>Асбестовский 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6348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6037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4505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3201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3149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3.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</w:pPr>
            <w:r>
              <w:t>Березовский 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8039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7433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6173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4740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4565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4.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</w:pPr>
            <w:r>
              <w:t>Город Каменск-Уральский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15 464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14 580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11 169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7496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6207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5.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</w:pPr>
            <w:r>
              <w:t>Город Нижний Тагил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31 366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29 375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22 648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15 546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13 712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6.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</w:pPr>
            <w:r>
              <w:t>ГО Верхняя Пышма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9098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9327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7165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5670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5266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7.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</w:pPr>
            <w:r>
              <w:t>ГО Краснотурьинск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5461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5157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3854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2603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2212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8.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</w:pPr>
            <w:r>
              <w:t>ГО Первоуральск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13 824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13 069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9893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6713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5433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9.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</w:pPr>
            <w:r>
              <w:t>ГО Ревда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6261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5801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4732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3578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3280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10.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</w:pPr>
            <w:r>
              <w:t>МО "город Екатеринбург"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145 035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147 553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138 107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132 809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145 537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11.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</w:pPr>
            <w:r>
              <w:t>Полевской 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7051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6611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4935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3231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2649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12.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</w:pPr>
            <w:r>
              <w:t>Серовский 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8522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8543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6546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4715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4026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13.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</w:pPr>
            <w:r>
              <w:t>Сысертский 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6945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6448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4926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3346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2803</w:t>
            </w:r>
          </w:p>
        </w:tc>
      </w:tr>
    </w:tbl>
    <w:p w:rsidR="00000000" w:rsidRDefault="00510265"/>
    <w:p w:rsidR="00000000" w:rsidRDefault="00510265">
      <w:r>
        <w:t>Прогнозируется, что до 2020 </w:t>
      </w:r>
      <w:r>
        <w:t xml:space="preserve">года численность детей дошкольного возраста в МО "город Екатеринбург" увеличится на 1,7% по сравнению с 2018 годом и продолжится ее дальнейший рост до 2023 года. В связи с ростом численности детей дошкольного возраста в МО "город </w:t>
      </w:r>
      <w:r>
        <w:lastRenderedPageBreak/>
        <w:t>Екатеринбург" необходимо с</w:t>
      </w:r>
      <w:r>
        <w:t>оздание дополнительных мест в ДОО.</w:t>
      </w:r>
    </w:p>
    <w:p w:rsidR="00000000" w:rsidRDefault="00510265">
      <w:r>
        <w:t>С 2024 до 2029 года численность дошкольников в МО "город Екатеринбург" будет снижаться и к 2029 году станет меньше, чем в 2018 году, а с 2030 до 2035 года будет увеличиваться и к 2035 году установится на уровне 2018 года.</w:t>
      </w:r>
    </w:p>
    <w:p w:rsidR="00000000" w:rsidRDefault="00510265">
      <w:r>
        <w:t>В 14 муниципальных образованиях уровень удовлетворенности спроса на места в ДОО для детей в возрасте до трех лет составил 100% (</w:t>
      </w:r>
      <w:hyperlink w:anchor="sub_24" w:history="1">
        <w:r>
          <w:rPr>
            <w:rStyle w:val="a4"/>
          </w:rPr>
          <w:t>рисунок 4</w:t>
        </w:r>
      </w:hyperlink>
      <w:r>
        <w:t>). Наиболее проблемные муниципальные образования в плане обеспеченности детей данной возрастно</w:t>
      </w:r>
      <w:r>
        <w:t>й группы ДОО - ГО Ревда, ГО Заречный, ГО Верхняя Пышма, Березовский ГО (55, 53, 49, 39% соответственно).</w:t>
      </w:r>
    </w:p>
    <w:p w:rsidR="00000000" w:rsidRDefault="00510265"/>
    <w:p w:rsidR="00000000" w:rsidRDefault="00510265">
      <w:pPr>
        <w:jc w:val="right"/>
        <w:rPr>
          <w:rStyle w:val="a3"/>
          <w:rFonts w:ascii="Arial" w:hAnsi="Arial" w:cs="Arial"/>
        </w:rPr>
      </w:pPr>
      <w:bookmarkStart w:id="86" w:name="sub_24"/>
      <w:r>
        <w:rPr>
          <w:rStyle w:val="a3"/>
          <w:rFonts w:ascii="Arial" w:hAnsi="Arial" w:cs="Arial"/>
        </w:rPr>
        <w:t>Рис. 4.</w:t>
      </w:r>
    </w:p>
    <w:bookmarkEnd w:id="86"/>
    <w:p w:rsidR="00000000" w:rsidRDefault="00510265"/>
    <w:p w:rsidR="00000000" w:rsidRDefault="00510265">
      <w:pPr>
        <w:pStyle w:val="1"/>
      </w:pPr>
      <w:r>
        <w:t>Уровень удовлетворенности спроса на места в ДОО для детей в возрасте до 3 лет в разрезе муниципальных образований на 23 ноября 20</w:t>
      </w:r>
      <w:r>
        <w:t>18 года (процентов)</w:t>
      </w:r>
    </w:p>
    <w:p w:rsidR="00000000" w:rsidRDefault="00510265"/>
    <w:p w:rsidR="00000000" w:rsidRDefault="000C510F">
      <w:r>
        <w:rPr>
          <w:noProof/>
        </w:rPr>
        <w:lastRenderedPageBreak/>
        <w:drawing>
          <wp:inline distT="0" distB="0" distL="0" distR="0">
            <wp:extent cx="5868035" cy="6838315"/>
            <wp:effectExtent l="0" t="0" r="0" b="63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8035" cy="6838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10265">
      <w:r>
        <w:t>В региональной программе поставлена цель по ликвидации второй смены обучения в общеобразовательных учреждениях, поскольку большая часть крупных городов Свердловской области на сегодня имеют достаточ</w:t>
      </w:r>
      <w:r>
        <w:t>но высокий процент обучающихся во вторую смену (например, Арамильский ГО - 42%, ГО Верхняя Пышма - 42,2%, ГО Первоуральск - 31,4%, Березовский ГО - 29%, ГО Среднеуральск - 30,2%, МО "город Екатеринбург" - 28,4%) (</w:t>
      </w:r>
      <w:hyperlink w:anchor="sub_25" w:history="1">
        <w:r>
          <w:rPr>
            <w:rStyle w:val="a4"/>
          </w:rPr>
          <w:t>рисунок 5</w:t>
        </w:r>
      </w:hyperlink>
      <w:r>
        <w:t>).</w:t>
      </w:r>
    </w:p>
    <w:p w:rsidR="00000000" w:rsidRDefault="00510265"/>
    <w:p w:rsidR="00000000" w:rsidRDefault="00510265">
      <w:pPr>
        <w:jc w:val="right"/>
        <w:rPr>
          <w:rStyle w:val="a3"/>
          <w:rFonts w:ascii="Arial" w:hAnsi="Arial" w:cs="Arial"/>
        </w:rPr>
      </w:pPr>
      <w:bookmarkStart w:id="87" w:name="sub_25"/>
      <w:r>
        <w:rPr>
          <w:rStyle w:val="a3"/>
          <w:rFonts w:ascii="Arial" w:hAnsi="Arial" w:cs="Arial"/>
        </w:rPr>
        <w:t>Рис. 5.</w:t>
      </w:r>
    </w:p>
    <w:bookmarkEnd w:id="87"/>
    <w:p w:rsidR="00000000" w:rsidRDefault="00510265"/>
    <w:p w:rsidR="00000000" w:rsidRDefault="00510265">
      <w:pPr>
        <w:pStyle w:val="1"/>
      </w:pPr>
      <w:r>
        <w:t>Доля обучающихся в муниципальных общеобразовательных организациях, занимающихся в первую и вторую смену, на 31 декабря 2018 года в общей численности обучающихся в муниципальных общеобразовательных организациях (процентов)</w:t>
      </w:r>
    </w:p>
    <w:p w:rsidR="00000000" w:rsidRDefault="00510265"/>
    <w:p w:rsidR="00000000" w:rsidRDefault="000C510F">
      <w:r>
        <w:rPr>
          <w:noProof/>
        </w:rPr>
        <w:drawing>
          <wp:inline distT="0" distB="0" distL="0" distR="0">
            <wp:extent cx="5868035" cy="632904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8035" cy="6329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10265">
      <w:r>
        <w:t>К 2020 году численность школьников в крупных городах увеличится в среднем на 7,8%, 2025 году - на 26,4% по отношению к 2018 году (наибольший рост в Березовском ГО и ГО Верхняя Пышма - примерно 41%). К 2030 году численнос</w:t>
      </w:r>
      <w:r>
        <w:t>ть школьников в крупных городах значительно увеличится по отношению к 2018 году (в среднем на 30,6%, высокие темпы роста в МО "город Екатеринбург", Березовском ГО, ГО Верхняя Пышма). К 2035 году численность школьников в некоторых крупных городах станет мен</w:t>
      </w:r>
      <w:r>
        <w:t>ьше, чем в 2018 году (Артемовский ГО, город Каменск-Уральский, ГО Краснотурьинск, ГО Первоуральск, Полевской ГО, Серовский ГО) (</w:t>
      </w:r>
      <w:hyperlink w:anchor="sub_17" w:history="1">
        <w:r>
          <w:rPr>
            <w:rStyle w:val="a4"/>
          </w:rPr>
          <w:t>таблица 7</w:t>
        </w:r>
      </w:hyperlink>
      <w:r>
        <w:t>).</w:t>
      </w:r>
    </w:p>
    <w:p w:rsidR="00000000" w:rsidRDefault="00510265"/>
    <w:p w:rsidR="00000000" w:rsidRDefault="00510265">
      <w:pPr>
        <w:jc w:val="right"/>
        <w:rPr>
          <w:rStyle w:val="a3"/>
          <w:rFonts w:ascii="Arial" w:hAnsi="Arial" w:cs="Arial"/>
        </w:rPr>
      </w:pPr>
      <w:bookmarkStart w:id="88" w:name="sub_17"/>
      <w:r>
        <w:rPr>
          <w:rStyle w:val="a3"/>
          <w:rFonts w:ascii="Arial" w:hAnsi="Arial" w:cs="Arial"/>
        </w:rPr>
        <w:t>Таблица 7</w:t>
      </w:r>
    </w:p>
    <w:bookmarkEnd w:id="88"/>
    <w:p w:rsidR="00000000" w:rsidRDefault="00510265"/>
    <w:p w:rsidR="00000000" w:rsidRDefault="00510265">
      <w:pPr>
        <w:pStyle w:val="1"/>
      </w:pPr>
      <w:r>
        <w:t>Прогноз численности школьников крупных муниципальных образований Све</w:t>
      </w:r>
      <w:r>
        <w:t xml:space="preserve">рдловской </w:t>
      </w:r>
      <w:r>
        <w:lastRenderedPageBreak/>
        <w:t>области до 2035 года (человек)</w:t>
      </w:r>
    </w:p>
    <w:p w:rsidR="00000000" w:rsidRDefault="0051026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0"/>
        <w:gridCol w:w="3500"/>
        <w:gridCol w:w="1120"/>
        <w:gridCol w:w="1120"/>
        <w:gridCol w:w="1120"/>
        <w:gridCol w:w="1120"/>
        <w:gridCol w:w="11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Номер строки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2018 год (факт)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2020 год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2025 год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2030 год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2035 год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1.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</w:pPr>
            <w:r>
              <w:t>Артемовский ГО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6189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6589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7466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7235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5690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2.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</w:pPr>
            <w:r>
              <w:t>Асбестовский ГО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7414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7987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9370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9680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8209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3.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</w:pPr>
            <w:r>
              <w:t>Березовский ГО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7921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8890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11180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12097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10704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4.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</w:pPr>
            <w:r>
              <w:t>Город Каменск-Уральский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18 129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19 299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22 110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22 288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17 796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5.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</w:pPr>
            <w:r>
              <w:t>Город Нижний Тагил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37 521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39 593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45 016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46 103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38 033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6.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</w:pPr>
            <w:r>
              <w:t>ГО Верхняя Пышма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8937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10 098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12 626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13 570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12 421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7.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</w:pPr>
            <w:r>
              <w:t>ГО Краснотурьинск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7164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7254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7613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7420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5954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8.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</w:pPr>
            <w:r>
              <w:t>ГО Первоуральск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15 284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16 671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19 621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19 446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15 001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9.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</w:pPr>
            <w:r>
              <w:t>ГО Ревда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7098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7700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9185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9765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8686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10.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</w:pPr>
            <w:r>
              <w:t>МО "город Екатеринбург"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146 116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162 990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210 993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253 338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262 501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11.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</w:pPr>
            <w:r>
              <w:t>Полевской ГО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7669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8296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9667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9625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7496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12.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</w:pPr>
            <w:r>
              <w:t>Серовский ГО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12 772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13 214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14 074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13 456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10 868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13.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</w:pPr>
            <w:r>
              <w:t>Сысертский ГО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6956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7570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8887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8877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7048</w:t>
            </w:r>
          </w:p>
        </w:tc>
      </w:tr>
    </w:tbl>
    <w:p w:rsidR="00000000" w:rsidRDefault="00510265"/>
    <w:p w:rsidR="00000000" w:rsidRDefault="00510265">
      <w:r>
        <w:t>План по строительству и реконструкции общеобразовательных организаций в муниципальных образованиях к 2020 </w:t>
      </w:r>
      <w:r>
        <w:t>году учитывает особенности роста численности школьников и цели ликвидации второй смены для крупных городов. Планируется создание дополнительных мест в МО "город Екатеринбург", Березовском ГО, ГО Первоуральск, городе Нижний Тагил, городе Каменске-Уральском,</w:t>
      </w:r>
      <w:r>
        <w:t xml:space="preserve"> в которых к 2030 году увеличится численность школьников примерно на 30% по сравнению с 2018 годом, а также новых мест в результате реконструкции общеобразовательных организаций в ГО Верхняя Пышма, где численность школьников увеличится к 2030 году на 52% п</w:t>
      </w:r>
      <w:r>
        <w:t>о сравнению с 2018 годом (</w:t>
      </w:r>
      <w:hyperlink w:anchor="sub_26" w:history="1">
        <w:r>
          <w:rPr>
            <w:rStyle w:val="a4"/>
          </w:rPr>
          <w:t>рисунок 6</w:t>
        </w:r>
      </w:hyperlink>
      <w:r>
        <w:t>).</w:t>
      </w:r>
    </w:p>
    <w:p w:rsidR="00000000" w:rsidRDefault="00510265"/>
    <w:p w:rsidR="00000000" w:rsidRDefault="00510265">
      <w:pPr>
        <w:jc w:val="right"/>
        <w:rPr>
          <w:rStyle w:val="a3"/>
          <w:rFonts w:ascii="Arial" w:hAnsi="Arial" w:cs="Arial"/>
        </w:rPr>
      </w:pPr>
      <w:bookmarkStart w:id="89" w:name="sub_26"/>
      <w:r>
        <w:rPr>
          <w:rStyle w:val="a3"/>
          <w:rFonts w:ascii="Arial" w:hAnsi="Arial" w:cs="Arial"/>
        </w:rPr>
        <w:t>Рис. 6.</w:t>
      </w:r>
    </w:p>
    <w:bookmarkEnd w:id="89"/>
    <w:p w:rsidR="00000000" w:rsidRDefault="00510265"/>
    <w:p w:rsidR="00000000" w:rsidRDefault="00510265">
      <w:pPr>
        <w:pStyle w:val="1"/>
      </w:pPr>
      <w:r>
        <w:t>План по строительству и реконструкции общеобразовательных организаций в муниципальных образованиях в 2018 - 2020 годах (мест)</w:t>
      </w:r>
    </w:p>
    <w:p w:rsidR="00000000" w:rsidRDefault="00510265"/>
    <w:p w:rsidR="00000000" w:rsidRDefault="000C510F">
      <w:r>
        <w:rPr>
          <w:noProof/>
        </w:rPr>
        <w:lastRenderedPageBreak/>
        <w:drawing>
          <wp:inline distT="0" distB="0" distL="0" distR="0">
            <wp:extent cx="5868035" cy="4150360"/>
            <wp:effectExtent l="0" t="0" r="0" b="254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8035" cy="415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10265">
      <w:pPr>
        <w:pStyle w:val="1"/>
      </w:pPr>
      <w:bookmarkStart w:id="90" w:name="sub_1009"/>
      <w:r>
        <w:t>Глава 9. Анализ рынка труда в территориальном разрезе, основные тенденции</w:t>
      </w:r>
    </w:p>
    <w:bookmarkEnd w:id="90"/>
    <w:p w:rsidR="00000000" w:rsidRDefault="00510265"/>
    <w:p w:rsidR="00000000" w:rsidRDefault="00510265">
      <w:r>
        <w:t>Ключевые факторы, определяющие развитие рынка труда в мире:</w:t>
      </w:r>
    </w:p>
    <w:p w:rsidR="00000000" w:rsidRDefault="00510265">
      <w:bookmarkStart w:id="91" w:name="sub_10091"/>
      <w:r>
        <w:t>1) по данным консалтинговой компании BCG, численность пожилого населения развитых стран (индекс человече</w:t>
      </w:r>
      <w:r>
        <w:t>ского развития превышает 0,913) увеличится к 2025 году на 20%, в то время как численность населения в трудоспособном возрасте сократится примерно на 5% по сравнению с уровнем 2017 года. Такое изменение возрастной структуры развитых стран приведет к росту д</w:t>
      </w:r>
      <w:r>
        <w:t>емографической нагрузки на трудоспособное население почти на 50%. Изменение численности и возрастного состава населения потребует создания принципиально новых условий для адаптации людей старших возрастов к условиям труда и активной жизни, новых подходов к</w:t>
      </w:r>
      <w:r>
        <w:t xml:space="preserve"> управлению социальными сервисами. В то же время в мире наблюдается усиление трудовой миграции, компенсирующее сокращение численности трудоспособного населения;</w:t>
      </w:r>
    </w:p>
    <w:p w:rsidR="00000000" w:rsidRDefault="00510265">
      <w:bookmarkStart w:id="92" w:name="sub_10092"/>
      <w:bookmarkEnd w:id="91"/>
      <w:r>
        <w:t>2) стремительное развитие технологических инноваций. По данным BCG, от 9 до 5</w:t>
      </w:r>
      <w:r>
        <w:t>0% всех существующих в настоящее время профессий могут исчезнуть в течение десятилетия по причине цифровизации, 19% всех рабочих могут быть замещены роботами на 81%. В рамках "Атласа новых профессий" - совместной разработки Агентства стратегических инициат</w:t>
      </w:r>
      <w:r>
        <w:t>ив и Московской школы управления "Сколково" - прогнозируется, что к 2030 году исчезнет 57 традиционных профессий и появится 186 новых профессий;</w:t>
      </w:r>
    </w:p>
    <w:p w:rsidR="00000000" w:rsidRDefault="00510265">
      <w:bookmarkStart w:id="93" w:name="sub_10093"/>
      <w:bookmarkEnd w:id="92"/>
      <w:r>
        <w:t>3) целевая модель компетенций-2035: когнитивные, социально-поведенческие и цифровые навыки (и</w:t>
      </w:r>
      <w:r>
        <w:t>сточник: консенсус-мнение экспертов - представителей ПАО Сбербанк, RosExpert/Korn Ferry, Национального исследовательского университета "Высшая школа экономики", Союза "Молодые профессионалы (Ворлдскиллс Россия)", Global Education Futures, BCG).</w:t>
      </w:r>
    </w:p>
    <w:bookmarkEnd w:id="93"/>
    <w:p w:rsidR="00000000" w:rsidRDefault="00510265">
      <w:r>
        <w:t>Ры</w:t>
      </w:r>
      <w:r>
        <w:t>нок труда Свердловской области.</w:t>
      </w:r>
    </w:p>
    <w:p w:rsidR="00000000" w:rsidRDefault="00510265">
      <w:r>
        <w:t xml:space="preserve">В течение 2017 года в органы службы занятости населения Свердловской области работодателями было заявлено 200,3 тыс. вакансий для замещения свободных рабочих мест </w:t>
      </w:r>
      <w:r>
        <w:lastRenderedPageBreak/>
        <w:t xml:space="preserve">(вакантных должностей). Наибольшая потребность работодателей </w:t>
      </w:r>
      <w:r>
        <w:t>заявлена в квалифицированных рабочих в металлообрабатывающем и машиностроительном производствах, строительстве, пищевой, деревообрабатывающей, текстильной и швейной промышленностях и области электротехники и электроники (17,6% от общего количества вакансий</w:t>
      </w:r>
      <w:r>
        <w:t>, при этом доля безработных граждан, зарегистрированных в органах службы занятости, имеющих квалификацию рабочих профессий промышленности, строительства, транспорта, составила 27,4%).</w:t>
      </w:r>
    </w:p>
    <w:p w:rsidR="00000000" w:rsidRDefault="00510265">
      <w:r>
        <w:t>Потребность в специалистах высшего уровня квалификации (в сферах образов</w:t>
      </w:r>
      <w:r>
        <w:t>ания, науки и техники, здравоохранения) в общем количестве заявленных вакансий составляет 14,5%, доля безработных граждан, относящихся к данной группе специалистов, - 25,9%. Потребность в работниках сферы обслуживания и торговли, охраны граждан и собственн</w:t>
      </w:r>
      <w:r>
        <w:t>ости - 13,6%, доля безработных, имеющих профессии (специальности) в сфере обслуживания и торговли, охраны граждан и собственности, - 18,4%.</w:t>
      </w:r>
    </w:p>
    <w:p w:rsidR="00000000" w:rsidRDefault="00510265">
      <w:r>
        <w:t>Сохраняется дефицит в квалифицированных кадрах более чем по 70 профессиям и специальностям на предприятиях машиностр</w:t>
      </w:r>
      <w:r>
        <w:t>оительного, горно-металлургического, лесопромышленного, строительного и агропромышленного комплексов, легкой, химической и фармацевтической промышленности, в медицинских учреждениях.</w:t>
      </w:r>
    </w:p>
    <w:p w:rsidR="00000000" w:rsidRDefault="00510265">
      <w:r>
        <w:t>Долевое распределение безработных выпускников ПОО и вузов 2018 года выпус</w:t>
      </w:r>
      <w:r>
        <w:t>ка очной формы обучения в общей численности обратившихся в государственные учреждения службы занятости населения Свердловской области выпускников ПОО и вузов 2018 года выпуска очной формы обучения свидетельствует о наличии проблем с трудоустройством у выпу</w:t>
      </w:r>
      <w:r>
        <w:t>скников с уровнем СПО по сравнению с выпускниками, получившими высшее образование. Во многом это связано с замещением рабочих мест, соответствующих уровню СПО, выпускниками с высшим образованием, а также с тем, что выпускники вузов предпочитают самостоятел</w:t>
      </w:r>
      <w:r>
        <w:t>ьно решать проблему трудоустройства, без обращения в службу занятости населения.</w:t>
      </w:r>
    </w:p>
    <w:p w:rsidR="00000000" w:rsidRDefault="00510265">
      <w:r>
        <w:t>Наибольшую численность безработных выпускников с уровнем СПО составили выпускники по профессиям, относящимся к сфере общественного питания, связанным со слесарными, слесарно-с</w:t>
      </w:r>
      <w:r>
        <w:t>борочными, ремонтно-строительными работами, парикмахерскими услугами, а также выпускники по полученным специальностям, относящимся к сферам экономики и управления, здравоохранения и землеустройства, транспортной сфере.</w:t>
      </w:r>
    </w:p>
    <w:p w:rsidR="00000000" w:rsidRDefault="00510265">
      <w:r>
        <w:t xml:space="preserve">Проблемы с трудоустройством выявлены </w:t>
      </w:r>
      <w:r>
        <w:t>у выпускников с высшим образованием в сферах экономики и управления, профессионального обучения, педагогического образования.</w:t>
      </w:r>
    </w:p>
    <w:p w:rsidR="00000000" w:rsidRDefault="00510265">
      <w:r>
        <w:t>В целом около половины выпускников 2018 года от общего выпуска очной формы обучения, зарегистрированных в органах службы занятости</w:t>
      </w:r>
      <w:r>
        <w:t xml:space="preserve"> населения Свердловской области, трудоустроились по полученной в образовательной организации профессионального образования профессии (специальности), направлению подготовки, 13,6% выпускников трудоустроились не по полученной профессии/специальности.</w:t>
      </w:r>
    </w:p>
    <w:p w:rsidR="00000000" w:rsidRDefault="00510265">
      <w:r>
        <w:t>Профес</w:t>
      </w:r>
      <w:r>
        <w:t>сиональная подготовка, переподготовка и повышение квалификации кадров являются одними из важных факторов перераспределения трудовых ресурсов и обеспечения предприятий кадрами требуемого уровня квалификации.</w:t>
      </w:r>
    </w:p>
    <w:p w:rsidR="00000000" w:rsidRDefault="00510265">
      <w:r>
        <w:t>По данным Департамента по труду и занятости насел</w:t>
      </w:r>
      <w:r>
        <w:t>ения Свердловской области, предложение рынка труда превышает спрос только в Северном управленческом округе Свердловской области и Восточном управленческом округе Свердловской области.</w:t>
      </w:r>
    </w:p>
    <w:p w:rsidR="00000000" w:rsidRDefault="00510265">
      <w:r>
        <w:t>Крупнейшие территориальные образования Свердловской области в разрезе уп</w:t>
      </w:r>
      <w:r>
        <w:t xml:space="preserve">равленческих округов Свердловской области представлены в </w:t>
      </w:r>
      <w:hyperlink w:anchor="sub_18" w:history="1">
        <w:r>
          <w:rPr>
            <w:rStyle w:val="a4"/>
          </w:rPr>
          <w:t>таблице 8</w:t>
        </w:r>
      </w:hyperlink>
      <w:r>
        <w:t>.</w:t>
      </w:r>
    </w:p>
    <w:p w:rsidR="00000000" w:rsidRDefault="00510265"/>
    <w:p w:rsidR="00000000" w:rsidRDefault="00510265">
      <w:pPr>
        <w:jc w:val="right"/>
        <w:rPr>
          <w:rStyle w:val="a3"/>
          <w:rFonts w:ascii="Arial" w:hAnsi="Arial" w:cs="Arial"/>
        </w:rPr>
      </w:pPr>
      <w:bookmarkStart w:id="94" w:name="sub_18"/>
      <w:r>
        <w:rPr>
          <w:rStyle w:val="a3"/>
          <w:rFonts w:ascii="Arial" w:hAnsi="Arial" w:cs="Arial"/>
        </w:rPr>
        <w:t>Таблица 8</w:t>
      </w:r>
    </w:p>
    <w:bookmarkEnd w:id="94"/>
    <w:p w:rsidR="00000000" w:rsidRDefault="00510265"/>
    <w:p w:rsidR="00000000" w:rsidRDefault="00510265">
      <w:pPr>
        <w:pStyle w:val="1"/>
      </w:pPr>
      <w:r>
        <w:t>Крупнейшие территориальные образования Свердловской области</w:t>
      </w:r>
    </w:p>
    <w:p w:rsidR="00000000" w:rsidRDefault="0051026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0"/>
        <w:gridCol w:w="2520"/>
        <w:gridCol w:w="65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lastRenderedPageBreak/>
              <w:t>Номер строки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Территория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Наименование муниципального образования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2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1.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</w:pPr>
            <w:r>
              <w:t>Северный управленческий округ Свердловской области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265">
            <w:pPr>
              <w:pStyle w:val="a6"/>
            </w:pPr>
            <w:r>
              <w:t xml:space="preserve">Ивдельский ГО, ГО Карпинск, Качканарский ГО, ГО Краснотурьинск, ГО Красноуральск, Нижнетуринский ГО, Новолялинский ГО, Североуральский ГО, Серовский ГО, "ГО "Город Лесной", Волчанский ГО, Гаринский ГО, ГО </w:t>
            </w:r>
            <w:r>
              <w:t>Верхотурский, ГО Пелым, Сосьвинский ГО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2.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</w:pPr>
            <w:r>
              <w:t>Горнозаводской управленческий округ Свердловской области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265">
            <w:pPr>
              <w:pStyle w:val="a6"/>
            </w:pPr>
            <w:r>
              <w:t>Верхнесалдинский ГО, Кушвинский ГО, Невьянский ГО, город Нижний Тагил, Новоуральский ГО, ГО Нижняя Салда, ГО ЗАТО Свободный, Кировградский ГО, ГО Верхний Та</w:t>
            </w:r>
            <w:r>
              <w:t>гил, ГО Верхняя Тура, ГО Верх-Нейвинский, Горноуральский ГО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3.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</w:pPr>
            <w:r>
              <w:t>Западный управленческий округ Свердловской области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265">
            <w:pPr>
              <w:pStyle w:val="a6"/>
            </w:pPr>
            <w:r>
              <w:t>ГО Верхняя Пышма, ГО Красноуфимск, Нижнесергинский муниципальный район (далее - МР), ГО Первоуральск, Полевской ГО, ГО Ревда, Шалинский ГО, А</w:t>
            </w:r>
            <w:r>
              <w:t>ртинский ГО, ГО Среднеуральск, МО Красноуфимский округ, Ачитский ГО, Бисертский ГО, ГО Дегтярск, ГО Староуткинск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4.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</w:pPr>
            <w:r>
              <w:t>Южный управленческий округ Свердловской области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265">
            <w:pPr>
              <w:pStyle w:val="a6"/>
            </w:pPr>
            <w:r>
              <w:t>Асбестовский ГО, Березовский ГО, ГО Богданович, ГО Сухой Лог, Сысертский ГО, город Каменск-Уральский, Малышевский ГО, ГО Рефтинский, ГО Заречный, Белоярский ГО, ГО Верхнее Дуброво, МО "посёлок Уральский", Каменский ГО, Арамильский ГО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5.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</w:pPr>
            <w:r>
              <w:t>Восточный управлен</w:t>
            </w:r>
            <w:r>
              <w:t>ческий округ Свердловской области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265">
            <w:pPr>
              <w:pStyle w:val="a6"/>
            </w:pPr>
            <w:r>
              <w:t>МО город Алапаевск, Артемовский ГО, Байкаловский МР, МО город Ирбит, Камышловский ГО, Режевской ГО, Тавдинский ГО, Талицкий ГО, Тугулымский ГО, Туринский ГО, МО Алапаевское, Махнёвское МО, Слободо-Туринский МР, Ирбитское М</w:t>
            </w:r>
            <w:r>
              <w:t>О, Камышловский МР, Пышминский ГО, Таборинский МР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6.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</w:pPr>
            <w:r>
              <w:t>Вне округов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265">
            <w:pPr>
              <w:pStyle w:val="a6"/>
            </w:pPr>
            <w:r>
              <w:t>МО "город Екатеринбург"</w:t>
            </w:r>
          </w:p>
        </w:tc>
      </w:tr>
    </w:tbl>
    <w:p w:rsidR="00000000" w:rsidRDefault="00510265"/>
    <w:p w:rsidR="00000000" w:rsidRDefault="00510265">
      <w:r>
        <w:t>В среднем по Свердловской области коэффициент напряженности (отношение численности незанятых граждан, зарегистрированных в органах службы занятости в целях поиска п</w:t>
      </w:r>
      <w:r>
        <w:t>одходящей работы, к числу вакантных рабочих мест) равен 0,7 (</w:t>
      </w:r>
      <w:hyperlink w:anchor="sub_19" w:history="1">
        <w:r>
          <w:rPr>
            <w:rStyle w:val="a4"/>
          </w:rPr>
          <w:t>таблица 9</w:t>
        </w:r>
      </w:hyperlink>
      <w:r>
        <w:t>).</w:t>
      </w:r>
    </w:p>
    <w:p w:rsidR="00000000" w:rsidRDefault="00510265"/>
    <w:p w:rsidR="00000000" w:rsidRDefault="00510265">
      <w:pPr>
        <w:jc w:val="right"/>
        <w:rPr>
          <w:rStyle w:val="a3"/>
          <w:rFonts w:ascii="Arial" w:hAnsi="Arial" w:cs="Arial"/>
        </w:rPr>
      </w:pPr>
      <w:bookmarkStart w:id="95" w:name="sub_19"/>
      <w:r>
        <w:rPr>
          <w:rStyle w:val="a3"/>
          <w:rFonts w:ascii="Arial" w:hAnsi="Arial" w:cs="Arial"/>
        </w:rPr>
        <w:t>Таблица 9</w:t>
      </w:r>
    </w:p>
    <w:bookmarkEnd w:id="95"/>
    <w:p w:rsidR="00000000" w:rsidRDefault="00510265"/>
    <w:p w:rsidR="00000000" w:rsidRDefault="00510265">
      <w:pPr>
        <w:pStyle w:val="1"/>
      </w:pPr>
      <w:r>
        <w:t>Показатели рынка труда Свердловской области по состоянию на 1 сентября 2018 года</w:t>
      </w:r>
    </w:p>
    <w:p w:rsidR="00000000" w:rsidRDefault="0051026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0"/>
        <w:gridCol w:w="2940"/>
        <w:gridCol w:w="2100"/>
        <w:gridCol w:w="2240"/>
        <w:gridCol w:w="19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Номер строки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Территория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Численность безработных граждан (человек)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Заявленная работодателями потребность в работниках (человек)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Коэффициент напряженности (незанятых на 1 вакансию)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1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1.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</w:pPr>
            <w:r>
              <w:t>Северный управленческий округ Свердловской области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4546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3032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1,7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2.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</w:pPr>
            <w:r>
              <w:t xml:space="preserve">Горнозаводской </w:t>
            </w:r>
            <w:r>
              <w:lastRenderedPageBreak/>
              <w:t>управленческий округ Свердловской области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lastRenderedPageBreak/>
              <w:t>3244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4914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0,8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3.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</w:pPr>
            <w:r>
              <w:t>Западный управленческий округ Свердловской области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3188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4235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4.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</w:pPr>
            <w:r>
              <w:t>Южный управленческий округ Свердловской области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3337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6297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0,7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5.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</w:pPr>
            <w:r>
              <w:t>Восточный управленческий округ Свердловской области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5129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2963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1,9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6.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</w:pPr>
            <w:r>
              <w:t>МО "город Екатеринбург"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3155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17 161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7.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</w:pPr>
            <w:r>
              <w:t>Свердловская область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22 599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38 602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0,7</w:t>
            </w:r>
          </w:p>
        </w:tc>
      </w:tr>
    </w:tbl>
    <w:p w:rsidR="00000000" w:rsidRDefault="00510265"/>
    <w:p w:rsidR="00000000" w:rsidRDefault="00510265">
      <w:r>
        <w:t>Анализ баланса спроса и предложения на рынке труда показывает, что в управленческих округах Свердловской области в разных профессиональных сферах предъявляется различный спрос на кадры, поэтому прием абитуриентов в учебные заведения следует проводить исход</w:t>
      </w:r>
      <w:r>
        <w:t>я из потребностей рынка труда в территориальном разрезе, а дальнейшее обучение - с ориентацией на запросы работодателей.</w:t>
      </w:r>
    </w:p>
    <w:p w:rsidR="00000000" w:rsidRDefault="00510265">
      <w:r>
        <w:t xml:space="preserve">В соответствии с </w:t>
      </w:r>
      <w:hyperlink r:id="rId44" w:history="1">
        <w:r>
          <w:rPr>
            <w:rStyle w:val="a4"/>
          </w:rPr>
          <w:t>постановлением</w:t>
        </w:r>
      </w:hyperlink>
      <w:r>
        <w:t xml:space="preserve"> Правительства Свердловской обл</w:t>
      </w:r>
      <w:r>
        <w:t>асти от 08.11.2018 N 779-ПП "Об установлении организациям, осуществляющим образовательную деятельность на территории Свердловской области по образовательным программам среднего профессионального образования, контрольных цифр приема граждан на обучение по п</w:t>
      </w:r>
      <w:r>
        <w:t>рофессиям, специальностям и направлениям подготовки и (или) укрупненным группам профессий, специальностей и направлений подготовки за счет бюджетных ассигнований областного бюджета, в том числе определения общего объема контрольных цифр приема" общий объем</w:t>
      </w:r>
      <w:r>
        <w:t xml:space="preserve"> контрольных цифр приема определяется на основе:</w:t>
      </w:r>
    </w:p>
    <w:p w:rsidR="00000000" w:rsidRDefault="00510265">
      <w:bookmarkStart w:id="96" w:name="sub_100901"/>
      <w:r>
        <w:t>1) среднесрочного прогноза потребности в подготовке специалистов для организаций, расположенных на территории Свердловской области, в разрезе специальностей и профессий, представляемого Министерств</w:t>
      </w:r>
      <w:r>
        <w:t>ом экономики и территориального развития Свердловской области;</w:t>
      </w:r>
    </w:p>
    <w:p w:rsidR="00000000" w:rsidRDefault="00510265">
      <w:bookmarkStart w:id="97" w:name="sub_100902"/>
      <w:bookmarkEnd w:id="96"/>
      <w:r>
        <w:t>2) предложений исполнительных органов государственной власти Свердловской области.</w:t>
      </w:r>
    </w:p>
    <w:bookmarkEnd w:id="97"/>
    <w:p w:rsidR="00000000" w:rsidRDefault="00510265">
      <w:r>
        <w:t xml:space="preserve">Предложения по объему контрольных цифр приема формируются на основе анализа рынка труда с учетом потребностей экономики Свердловской области в квалифицированных кадрах, стратегических ориентиров развития сферы образования и экономики Свердловской области, </w:t>
      </w:r>
      <w:r>
        <w:t>а также спроса населения на образовательные услуги.</w:t>
      </w:r>
    </w:p>
    <w:p w:rsidR="00000000" w:rsidRDefault="00510265">
      <w:r>
        <w:t>На опережающую подготовку специалистов, отвечающих запросам работодателей и современного производства, создание гибкой системы профессионального обучения направлена деятельность центров опережающей профес</w:t>
      </w:r>
      <w:r>
        <w:t>сиональной подготовки (далее - ЦОПП)</w:t>
      </w:r>
      <w:hyperlink w:anchor="sub_10006" w:history="1">
        <w:r>
          <w:rPr>
            <w:rStyle w:val="a4"/>
          </w:rPr>
          <w:t>*(6)</w:t>
        </w:r>
      </w:hyperlink>
      <w:r>
        <w:t>, создаваемых в Свердловской области.</w:t>
      </w:r>
    </w:p>
    <w:p w:rsidR="00000000" w:rsidRDefault="00510265">
      <w:r>
        <w:t>Для каждой агломерации на территории Свердловской области выделен ряд приоритетных специализаций экономики (</w:t>
      </w:r>
      <w:hyperlink w:anchor="sub_110" w:history="1">
        <w:r>
          <w:rPr>
            <w:rStyle w:val="a4"/>
          </w:rPr>
          <w:t>таблица 10</w:t>
        </w:r>
      </w:hyperlink>
      <w:r>
        <w:t>). На ос</w:t>
      </w:r>
      <w:r>
        <w:t>новании специализаций были определены государственные ПОО, подведомственные Министерству, реализующие программы СПО, профессионального обучения, ДПО, ДОД и взрослых, на базе которых будет создана сеть ЦОПП, - сеть мастерских и лабораторий, обеспечивающая м</w:t>
      </w:r>
      <w:r>
        <w:t>ногопрофильную подготовку кадров по основным и дополнительным программам, включая уникальные комплексные программы, сформированные по конкретным заказам работодателей.</w:t>
      </w:r>
    </w:p>
    <w:p w:rsidR="00000000" w:rsidRDefault="00510265">
      <w:r>
        <w:t>Указанные ПОО созданы в организационно-правовой форме государственного автономного профе</w:t>
      </w:r>
      <w:r>
        <w:t>ссионального образовательного учреждения Свердловской области (далее - ГАПОУ СО) или государственного бюджетного профессионального образовательного учреждения Свердловской области (далее - ГБПОУ СО).</w:t>
      </w:r>
    </w:p>
    <w:p w:rsidR="00000000" w:rsidRDefault="00510265"/>
    <w:p w:rsidR="00000000" w:rsidRDefault="00510265">
      <w:pPr>
        <w:jc w:val="right"/>
        <w:rPr>
          <w:rStyle w:val="a3"/>
          <w:rFonts w:ascii="Arial" w:hAnsi="Arial" w:cs="Arial"/>
        </w:rPr>
      </w:pPr>
      <w:bookmarkStart w:id="98" w:name="sub_110"/>
      <w:r>
        <w:rPr>
          <w:rStyle w:val="a3"/>
          <w:rFonts w:ascii="Arial" w:hAnsi="Arial" w:cs="Arial"/>
        </w:rPr>
        <w:t>Таблица 10</w:t>
      </w:r>
    </w:p>
    <w:bookmarkEnd w:id="98"/>
    <w:p w:rsidR="00000000" w:rsidRDefault="00510265"/>
    <w:p w:rsidR="00000000" w:rsidRDefault="00510265">
      <w:pPr>
        <w:pStyle w:val="1"/>
      </w:pPr>
      <w:r>
        <w:t>Перечень компетенций, осваива</w:t>
      </w:r>
      <w:r>
        <w:t>емых студентами ПОО Свердловской области, в разрезе агломераций</w:t>
      </w:r>
    </w:p>
    <w:p w:rsidR="00000000" w:rsidRDefault="0051026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0"/>
        <w:gridCol w:w="1820"/>
        <w:gridCol w:w="2240"/>
        <w:gridCol w:w="3080"/>
        <w:gridCol w:w="21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Номер строки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Наименование агломераций на территории Свердловской области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Специализация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ПОО, на базе которых планируется создание мастерских для обеспечения единой системы взаимодействия с ЦОП</w:t>
            </w:r>
            <w:r>
              <w:t>П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Перечень компетенций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1.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</w:pPr>
            <w:r>
              <w:t>Екатеринбургская агломерация с городами-спутниками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</w:pPr>
            <w:r>
              <w:t>добывающая промышленность;</w:t>
            </w:r>
          </w:p>
          <w:p w:rsidR="00000000" w:rsidRDefault="00510265">
            <w:pPr>
              <w:pStyle w:val="a6"/>
            </w:pPr>
            <w:r>
              <w:t>машиностроение;</w:t>
            </w:r>
          </w:p>
          <w:p w:rsidR="00000000" w:rsidRDefault="00510265">
            <w:pPr>
              <w:pStyle w:val="a6"/>
            </w:pPr>
            <w:r>
              <w:t>металлургическая промышленность; химическая промышленность;</w:t>
            </w:r>
          </w:p>
          <w:p w:rsidR="00000000" w:rsidRDefault="00510265">
            <w:pPr>
              <w:pStyle w:val="a6"/>
            </w:pPr>
            <w:r>
              <w:t>энергетика;</w:t>
            </w:r>
          </w:p>
          <w:p w:rsidR="00000000" w:rsidRDefault="00510265">
            <w:pPr>
              <w:pStyle w:val="a6"/>
            </w:pPr>
            <w:r>
              <w:t>сектор услуг;</w:t>
            </w:r>
          </w:p>
          <w:p w:rsidR="00000000" w:rsidRDefault="00510265">
            <w:pPr>
              <w:pStyle w:val="a6"/>
            </w:pPr>
            <w:r>
              <w:t>обрабатывающая промышленность;</w:t>
            </w:r>
          </w:p>
          <w:p w:rsidR="00000000" w:rsidRDefault="00510265">
            <w:pPr>
              <w:pStyle w:val="a6"/>
            </w:pPr>
            <w:r>
              <w:t>туризм;</w:t>
            </w:r>
          </w:p>
          <w:p w:rsidR="00000000" w:rsidRDefault="00510265">
            <w:pPr>
              <w:pStyle w:val="a6"/>
            </w:pPr>
            <w:r>
              <w:t>логистика;</w:t>
            </w:r>
          </w:p>
          <w:p w:rsidR="00000000" w:rsidRDefault="00510265">
            <w:pPr>
              <w:pStyle w:val="a6"/>
            </w:pPr>
            <w:r>
              <w:t>сельское хозяйство (г. Среднеуральск, пос. Белоярский)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</w:pPr>
            <w:r>
              <w:t>ГАПОУ СО "Березовский техникум "Профи"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265">
            <w:pPr>
              <w:pStyle w:val="a6"/>
            </w:pPr>
            <w:r>
              <w:t>электромонтаж;</w:t>
            </w:r>
          </w:p>
          <w:p w:rsidR="00000000" w:rsidRDefault="00510265">
            <w:pPr>
              <w:pStyle w:val="a6"/>
            </w:pPr>
            <w:r>
              <w:t>облицовка плиткой;</w:t>
            </w:r>
          </w:p>
          <w:p w:rsidR="00000000" w:rsidRDefault="00510265">
            <w:pPr>
              <w:pStyle w:val="a6"/>
            </w:pPr>
            <w:r>
              <w:t>сантехника и отопление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2.</w:t>
            </w: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</w:pPr>
            <w:r>
              <w:t>ГБПОУ СО "Верхнепышминский механико-технологический техникум "Юность"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265">
            <w:pPr>
              <w:pStyle w:val="a6"/>
            </w:pPr>
            <w:r>
              <w:t>сварочные технологии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3.</w:t>
            </w: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</w:pPr>
            <w:r>
              <w:t>ГАПОУ СО "Екатеринбургский автомобильно-дорожный колледж"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265">
            <w:pPr>
              <w:pStyle w:val="a6"/>
            </w:pPr>
            <w:r>
              <w:t>кузовной ремонт;</w:t>
            </w:r>
          </w:p>
          <w:p w:rsidR="00000000" w:rsidRDefault="00510265">
            <w:pPr>
              <w:pStyle w:val="a6"/>
            </w:pPr>
            <w:r>
              <w:t>ремонт и обслуживание легковых автомобилей;</w:t>
            </w:r>
          </w:p>
          <w:p w:rsidR="00000000" w:rsidRDefault="00510265">
            <w:pPr>
              <w:pStyle w:val="a6"/>
            </w:pPr>
            <w:r>
              <w:t>автопокраска;</w:t>
            </w:r>
          </w:p>
          <w:p w:rsidR="00000000" w:rsidRDefault="00510265">
            <w:pPr>
              <w:pStyle w:val="a6"/>
            </w:pPr>
            <w:r>
              <w:t>обслуживание грузовой техники;</w:t>
            </w:r>
          </w:p>
          <w:p w:rsidR="00000000" w:rsidRDefault="00510265">
            <w:pPr>
              <w:pStyle w:val="a6"/>
            </w:pPr>
            <w:r>
              <w:t>управление пассажирским транспортом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4.</w:t>
            </w: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</w:pPr>
            <w:r>
              <w:t>ГАПОУ СО "Екатеринбургский монтажный колледж"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265">
            <w:pPr>
              <w:pStyle w:val="a6"/>
            </w:pPr>
            <w:r>
              <w:t>кровельщик;</w:t>
            </w:r>
          </w:p>
          <w:p w:rsidR="00000000" w:rsidRDefault="00510265">
            <w:pPr>
              <w:pStyle w:val="a6"/>
            </w:pPr>
            <w:r>
              <w:t>монтажник подъемно-транспортного оборудования непрерывного действия;</w:t>
            </w:r>
          </w:p>
          <w:p w:rsidR="00000000" w:rsidRDefault="00510265">
            <w:pPr>
              <w:pStyle w:val="a6"/>
            </w:pPr>
            <w:r>
              <w:t>монтажник электрических подъемников (лифтов);</w:t>
            </w:r>
          </w:p>
          <w:p w:rsidR="00000000" w:rsidRDefault="00510265">
            <w:pPr>
              <w:pStyle w:val="a6"/>
            </w:pPr>
            <w:r>
              <w:t>электромеханик по лифтам;</w:t>
            </w:r>
          </w:p>
          <w:p w:rsidR="00000000" w:rsidRDefault="00510265">
            <w:pPr>
              <w:pStyle w:val="a6"/>
            </w:pPr>
            <w:r>
              <w:t>сантехника и отопление;</w:t>
            </w:r>
          </w:p>
          <w:p w:rsidR="00000000" w:rsidRDefault="00510265">
            <w:pPr>
              <w:pStyle w:val="a6"/>
            </w:pPr>
            <w:r>
              <w:t xml:space="preserve">холодильная </w:t>
            </w:r>
            <w:r>
              <w:lastRenderedPageBreak/>
              <w:t>техника и системы кондиционирования;</w:t>
            </w:r>
          </w:p>
          <w:p w:rsidR="00000000" w:rsidRDefault="00510265">
            <w:pPr>
              <w:pStyle w:val="a6"/>
            </w:pPr>
            <w:r>
              <w:t>промышленная механика и монтаж;</w:t>
            </w:r>
          </w:p>
          <w:p w:rsidR="00000000" w:rsidRDefault="00510265">
            <w:pPr>
              <w:pStyle w:val="a6"/>
            </w:pPr>
            <w:r>
              <w:t>электромонтаж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lastRenderedPageBreak/>
              <w:t>5.</w:t>
            </w: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</w:pPr>
            <w:r>
              <w:t>ГБПОУ СО "Екатеринбургский политехникум"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265">
            <w:pPr>
              <w:pStyle w:val="a6"/>
            </w:pPr>
            <w:r>
              <w:t>промышленная автоматика;</w:t>
            </w:r>
          </w:p>
          <w:p w:rsidR="00000000" w:rsidRDefault="00510265">
            <w:pPr>
              <w:pStyle w:val="a6"/>
            </w:pPr>
            <w:r>
              <w:t>изготовление прототипов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6.</w:t>
            </w: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</w:pPr>
            <w:r>
              <w:t>ГАПОУ СО "Екатеринбургский промышленно-технологический техникум им. М. Курочкина"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265">
            <w:pPr>
              <w:pStyle w:val="a6"/>
            </w:pPr>
            <w:r>
              <w:t>сварочные технологии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7.</w:t>
            </w: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</w:pPr>
            <w:r>
              <w:t>ГАПОУ СО "Екатеринбургский торгово-экономический техникум"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265">
            <w:pPr>
              <w:pStyle w:val="a6"/>
            </w:pPr>
            <w:r>
              <w:t>поварское дело;</w:t>
            </w:r>
          </w:p>
          <w:p w:rsidR="00000000" w:rsidRDefault="00510265">
            <w:pPr>
              <w:pStyle w:val="a6"/>
            </w:pPr>
            <w:r>
              <w:t>кондитерское дело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8.</w:t>
            </w: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</w:pPr>
            <w:r>
              <w:t>ГАП</w:t>
            </w:r>
            <w:r>
              <w:t>ОУ СО "Екатеринбургский экономико-технологический колледж"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265">
            <w:pPr>
              <w:pStyle w:val="a6"/>
            </w:pPr>
            <w:r>
              <w:t>хлебопечение;</w:t>
            </w:r>
          </w:p>
          <w:p w:rsidR="00000000" w:rsidRDefault="00510265">
            <w:pPr>
              <w:pStyle w:val="a6"/>
            </w:pPr>
            <w:r>
              <w:t>выпечка осетинских пирогов;</w:t>
            </w:r>
          </w:p>
          <w:p w:rsidR="00000000" w:rsidRDefault="00510265">
            <w:pPr>
              <w:pStyle w:val="a6"/>
            </w:pPr>
            <w:r>
              <w:t>программные решения для бизнеса;</w:t>
            </w:r>
          </w:p>
          <w:p w:rsidR="00000000" w:rsidRDefault="00510265">
            <w:pPr>
              <w:pStyle w:val="a6"/>
            </w:pPr>
            <w:r>
              <w:t>предпринимательство;</w:t>
            </w:r>
          </w:p>
          <w:p w:rsidR="00000000" w:rsidRDefault="00510265">
            <w:pPr>
              <w:pStyle w:val="a6"/>
            </w:pPr>
            <w:r>
              <w:t>холодильная техника и системы кондиционирования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9.</w:t>
            </w: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</w:pPr>
            <w:r>
              <w:t>ГАПОУ СО "Колледж управления и сервиса "Стиль"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265">
            <w:pPr>
              <w:pStyle w:val="a6"/>
            </w:pPr>
            <w:r>
              <w:t>парикмахерское искусство;</w:t>
            </w:r>
          </w:p>
          <w:p w:rsidR="00000000" w:rsidRDefault="00510265">
            <w:pPr>
              <w:pStyle w:val="a6"/>
            </w:pPr>
            <w:r>
              <w:t>видеопроизводство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10.</w:t>
            </w: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</w:pPr>
            <w:r>
              <w:t>ГАПОУ СО "Техникум индустрии питания и услуг "Кулинар"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265">
            <w:pPr>
              <w:pStyle w:val="a6"/>
            </w:pPr>
            <w:r>
              <w:t>поварское дело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11.</w:t>
            </w: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</w:pPr>
            <w:r>
              <w:t>ГАПОУ СО "Уральский железнодорожный техникум"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265">
            <w:pPr>
              <w:pStyle w:val="a6"/>
            </w:pPr>
            <w:r>
              <w:t>поварское дело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12.</w:t>
            </w: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</w:pPr>
            <w:r>
              <w:t>ГАПОУ СО "Уральский радиотехнический колледж им. А.С. </w:t>
            </w:r>
            <w:r>
              <w:t>Попова"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265">
            <w:pPr>
              <w:pStyle w:val="a6"/>
            </w:pPr>
            <w:r>
              <w:t>сетевое и системное администрирование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13.</w:t>
            </w: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</w:pPr>
            <w:r>
              <w:t xml:space="preserve">ГАПОУ СО "Уральский </w:t>
            </w:r>
            <w:r>
              <w:lastRenderedPageBreak/>
              <w:t>колледж технологий и предпринимательства"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265">
            <w:pPr>
              <w:pStyle w:val="a6"/>
            </w:pPr>
            <w:r>
              <w:lastRenderedPageBreak/>
              <w:t xml:space="preserve">сантехника и </w:t>
            </w:r>
            <w:r>
              <w:lastRenderedPageBreak/>
              <w:t>отопление;</w:t>
            </w:r>
          </w:p>
          <w:p w:rsidR="00000000" w:rsidRDefault="00510265">
            <w:pPr>
              <w:pStyle w:val="a6"/>
            </w:pPr>
            <w:r>
              <w:t>сварочные технологии;</w:t>
            </w:r>
          </w:p>
          <w:p w:rsidR="00000000" w:rsidRDefault="00510265">
            <w:pPr>
              <w:pStyle w:val="a6"/>
            </w:pPr>
            <w:r>
              <w:t>сухое строительство и штукатурные работы;</w:t>
            </w:r>
          </w:p>
          <w:p w:rsidR="00000000" w:rsidRDefault="00510265">
            <w:pPr>
              <w:pStyle w:val="a6"/>
            </w:pPr>
            <w:r>
              <w:t>кирпичная кладка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lastRenderedPageBreak/>
              <w:t>14.</w:t>
            </w: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</w:pPr>
            <w:r>
              <w:t>ГАПОУ СО "Уральский политехнический колледж - Межрегиональный центр компетенций"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265">
            <w:pPr>
              <w:pStyle w:val="a6"/>
            </w:pPr>
            <w:r>
              <w:t>технологии композитов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15.</w:t>
            </w: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</w:pPr>
            <w:r>
              <w:t>ГБПОУ СО "Уральский техникум "Рифей"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265">
            <w:pPr>
              <w:pStyle w:val="a6"/>
            </w:pPr>
            <w:r>
              <w:t>ювелирное дело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16.</w:t>
            </w: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</w:pPr>
            <w:r>
              <w:t>ГБПОУ СО "Уральский техникум автомобильного транспорта и сервиса"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265">
            <w:pPr>
              <w:pStyle w:val="a6"/>
            </w:pPr>
            <w:r>
              <w:t>ремонт и обслуживание легковых автомобилей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17.</w:t>
            </w: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</w:pPr>
            <w:r>
              <w:t>ГАПОУ СО "Уральский колледж строительства, архитектуры и предпринимательства"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265">
            <w:pPr>
              <w:pStyle w:val="a6"/>
            </w:pPr>
            <w:r>
              <w:t>визуальный мерчендайзинг;</w:t>
            </w:r>
          </w:p>
          <w:p w:rsidR="00000000" w:rsidRDefault="00510265">
            <w:pPr>
              <w:pStyle w:val="a6"/>
            </w:pPr>
            <w:r>
              <w:t>графический дизайн;</w:t>
            </w:r>
          </w:p>
          <w:p w:rsidR="00000000" w:rsidRDefault="00510265">
            <w:pPr>
              <w:pStyle w:val="a6"/>
            </w:pPr>
            <w:r>
              <w:t>промышленный дизайн;</w:t>
            </w:r>
          </w:p>
          <w:p w:rsidR="00000000" w:rsidRDefault="00510265">
            <w:pPr>
              <w:pStyle w:val="a6"/>
            </w:pPr>
            <w:r>
              <w:t>геодезия;</w:t>
            </w:r>
          </w:p>
          <w:p w:rsidR="00000000" w:rsidRDefault="00510265">
            <w:pPr>
              <w:pStyle w:val="a6"/>
            </w:pPr>
            <w:r>
              <w:t>дизайн интерьеров;</w:t>
            </w:r>
          </w:p>
          <w:p w:rsidR="00000000" w:rsidRDefault="00510265">
            <w:pPr>
              <w:pStyle w:val="a6"/>
            </w:pPr>
            <w:r>
              <w:t>веб-дизайн и его разработка;</w:t>
            </w:r>
          </w:p>
          <w:p w:rsidR="00000000" w:rsidRDefault="00510265">
            <w:pPr>
              <w:pStyle w:val="a6"/>
            </w:pPr>
            <w:r>
              <w:t>неразрушающий контроль;</w:t>
            </w:r>
          </w:p>
          <w:p w:rsidR="00000000" w:rsidRDefault="00510265">
            <w:pPr>
              <w:pStyle w:val="a6"/>
            </w:pPr>
            <w:r>
              <w:t>предпринимательство;</w:t>
            </w:r>
          </w:p>
          <w:p w:rsidR="00000000" w:rsidRDefault="00510265">
            <w:pPr>
              <w:pStyle w:val="a6"/>
            </w:pPr>
            <w:r>
              <w:t>инженерный дизайн CAD;</w:t>
            </w:r>
          </w:p>
          <w:p w:rsidR="00000000" w:rsidRDefault="00510265">
            <w:pPr>
              <w:pStyle w:val="a6"/>
            </w:pPr>
            <w:r>
              <w:t>изготовление прототипов;</w:t>
            </w:r>
          </w:p>
          <w:p w:rsidR="00000000" w:rsidRDefault="00510265">
            <w:pPr>
              <w:pStyle w:val="a6"/>
            </w:pPr>
            <w:r>
              <w:t>реверсивный инжиниринг;</w:t>
            </w:r>
          </w:p>
          <w:p w:rsidR="00000000" w:rsidRDefault="00510265">
            <w:pPr>
              <w:pStyle w:val="a6"/>
            </w:pPr>
            <w:r>
              <w:t>сухое строительство и штукатурные работы;</w:t>
            </w:r>
          </w:p>
          <w:p w:rsidR="00000000" w:rsidRDefault="00510265">
            <w:pPr>
              <w:pStyle w:val="a6"/>
            </w:pPr>
            <w:r>
              <w:t>электромонтаж;</w:t>
            </w:r>
          </w:p>
          <w:p w:rsidR="00000000" w:rsidRDefault="00510265">
            <w:pPr>
              <w:pStyle w:val="a6"/>
            </w:pPr>
            <w:r>
              <w:t>администрирование отеля;</w:t>
            </w:r>
          </w:p>
          <w:p w:rsidR="00000000" w:rsidRDefault="00510265">
            <w:pPr>
              <w:pStyle w:val="a6"/>
            </w:pPr>
            <w:r>
              <w:t>фотография;</w:t>
            </w:r>
          </w:p>
          <w:p w:rsidR="00000000" w:rsidRDefault="00510265">
            <w:pPr>
              <w:pStyle w:val="a6"/>
            </w:pPr>
            <w:r>
              <w:t>видеопроизводство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18.</w:t>
            </w: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</w:pPr>
            <w:r>
              <w:t xml:space="preserve">ГАПОУ СО </w:t>
            </w:r>
            <w:r>
              <w:lastRenderedPageBreak/>
              <w:t>"Екатеринбургский колледж транспортного строительства"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265">
            <w:pPr>
              <w:pStyle w:val="a6"/>
            </w:pPr>
            <w:r>
              <w:lastRenderedPageBreak/>
              <w:t>столярное дело;</w:t>
            </w:r>
          </w:p>
          <w:p w:rsidR="00000000" w:rsidRDefault="00510265">
            <w:pPr>
              <w:pStyle w:val="a6"/>
            </w:pPr>
            <w:r>
              <w:lastRenderedPageBreak/>
              <w:t>плотницкое дело;</w:t>
            </w:r>
          </w:p>
          <w:p w:rsidR="00000000" w:rsidRDefault="00510265">
            <w:pPr>
              <w:pStyle w:val="a6"/>
            </w:pPr>
            <w:r>
              <w:t>сантехника и отопление;</w:t>
            </w:r>
          </w:p>
          <w:p w:rsidR="00000000" w:rsidRDefault="00510265">
            <w:pPr>
              <w:pStyle w:val="a6"/>
            </w:pPr>
            <w:r>
              <w:t>электромонтаж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lastRenderedPageBreak/>
              <w:t>19.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</w:pPr>
            <w:r>
              <w:t>Горнозаводская агломерация с центром в г. Нижний Тагил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</w:pPr>
            <w:r>
              <w:t>добывающая промышленность;</w:t>
            </w:r>
          </w:p>
          <w:p w:rsidR="00000000" w:rsidRDefault="00510265">
            <w:pPr>
              <w:pStyle w:val="a6"/>
            </w:pPr>
            <w:r>
              <w:t>машиностроение;</w:t>
            </w:r>
          </w:p>
          <w:p w:rsidR="00000000" w:rsidRDefault="00510265">
            <w:pPr>
              <w:pStyle w:val="a6"/>
            </w:pPr>
            <w:r>
              <w:t>металлургическая п</w:t>
            </w:r>
            <w:r>
              <w:t>ромышленность;</w:t>
            </w:r>
          </w:p>
          <w:p w:rsidR="00000000" w:rsidRDefault="00510265">
            <w:pPr>
              <w:pStyle w:val="a6"/>
            </w:pPr>
            <w:r>
              <w:t>лесопромышленный комплекс;</w:t>
            </w:r>
          </w:p>
          <w:p w:rsidR="00000000" w:rsidRDefault="00510265">
            <w:pPr>
              <w:pStyle w:val="a6"/>
            </w:pPr>
            <w:r>
              <w:t>логистика; сельское хозяйство (Горноуральский городской округ);</w:t>
            </w:r>
          </w:p>
          <w:p w:rsidR="00000000" w:rsidRDefault="00510265">
            <w:pPr>
              <w:pStyle w:val="a6"/>
            </w:pPr>
            <w:r>
              <w:t>обрабатывающая промышленность;</w:t>
            </w:r>
          </w:p>
          <w:p w:rsidR="00000000" w:rsidRDefault="00510265">
            <w:pPr>
              <w:pStyle w:val="a6"/>
            </w:pPr>
            <w:r>
              <w:t>энергетика;</w:t>
            </w:r>
          </w:p>
          <w:p w:rsidR="00000000" w:rsidRDefault="00510265">
            <w:pPr>
              <w:pStyle w:val="a6"/>
            </w:pPr>
            <w:r>
              <w:t>сектор услуг;</w:t>
            </w:r>
          </w:p>
          <w:p w:rsidR="00000000" w:rsidRDefault="00510265">
            <w:pPr>
              <w:pStyle w:val="a6"/>
            </w:pPr>
            <w:r>
              <w:t>туризм (г. Нижний Тагил)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</w:pPr>
            <w:r>
              <w:t>ГАПОУ СО "Нижнетагильский горно-металлургический колледж имени </w:t>
            </w:r>
            <w:r>
              <w:t>Е.А. и М.Е. Черепановых"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265">
            <w:pPr>
              <w:pStyle w:val="a6"/>
            </w:pPr>
            <w:r>
              <w:t>сварочные технологии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20.</w:t>
            </w: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</w:pPr>
            <w:r>
              <w:t>ГАПОУ СО "Нижнетагильский государственный профессиональный колледж им. Н.А. Демидова"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265">
            <w:pPr>
              <w:pStyle w:val="a6"/>
            </w:pPr>
            <w:r>
              <w:t>технологии моды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21.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</w:pPr>
            <w:r>
              <w:t>Северная агломерация городов Свердловской области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</w:pPr>
            <w:r>
              <w:t>добывающая промышленность;</w:t>
            </w:r>
          </w:p>
          <w:p w:rsidR="00000000" w:rsidRDefault="00510265">
            <w:pPr>
              <w:pStyle w:val="a6"/>
            </w:pPr>
            <w:r>
              <w:t>металлургическая промышленность;</w:t>
            </w:r>
          </w:p>
          <w:p w:rsidR="00000000" w:rsidRDefault="00510265">
            <w:pPr>
              <w:pStyle w:val="a6"/>
            </w:pPr>
            <w:r>
              <w:t>энергетика (г. Серов);</w:t>
            </w:r>
          </w:p>
          <w:p w:rsidR="00000000" w:rsidRDefault="00510265">
            <w:pPr>
              <w:pStyle w:val="a6"/>
            </w:pPr>
            <w:r>
              <w:t>сектор услуг (г. Краснотурьинск)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</w:pPr>
            <w:r>
              <w:t>ГБПОУ СО "Краснотурьинский политехникум"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265">
            <w:pPr>
              <w:pStyle w:val="a6"/>
            </w:pPr>
            <w:r>
              <w:t>сварочные технологии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22.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</w:pPr>
            <w:r>
              <w:t>Зона высокой производственной активности г. Каменск-Уральский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</w:pPr>
            <w:r>
              <w:t>металлургическая промышленность;</w:t>
            </w:r>
          </w:p>
          <w:p w:rsidR="00000000" w:rsidRDefault="00510265">
            <w:pPr>
              <w:pStyle w:val="a6"/>
            </w:pPr>
            <w:r>
              <w:t>сельское хозяйство;</w:t>
            </w:r>
          </w:p>
          <w:p w:rsidR="00000000" w:rsidRDefault="00510265">
            <w:pPr>
              <w:pStyle w:val="a6"/>
            </w:pPr>
            <w:r>
              <w:t>логистика;</w:t>
            </w:r>
          </w:p>
          <w:p w:rsidR="00000000" w:rsidRDefault="00510265">
            <w:pPr>
              <w:pStyle w:val="a6"/>
            </w:pPr>
            <w:r>
              <w:t>сектор услуг;</w:t>
            </w:r>
          </w:p>
          <w:p w:rsidR="00000000" w:rsidRDefault="00510265">
            <w:pPr>
              <w:pStyle w:val="a6"/>
            </w:pPr>
            <w:r>
              <w:t>обрабатывающая промышленность;</w:t>
            </w:r>
          </w:p>
          <w:p w:rsidR="00000000" w:rsidRDefault="00510265">
            <w:pPr>
              <w:pStyle w:val="a6"/>
            </w:pPr>
            <w:r>
              <w:t>энергетика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</w:pPr>
            <w:r>
              <w:t>ГАПОУ СО "Каменск-Уральский радиотехнический техникум"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265">
            <w:pPr>
              <w:pStyle w:val="a6"/>
            </w:pPr>
            <w:r>
              <w:t>токарные работы на станках с числовым программным управлением;</w:t>
            </w:r>
          </w:p>
          <w:p w:rsidR="00000000" w:rsidRDefault="00510265">
            <w:pPr>
              <w:pStyle w:val="a6"/>
            </w:pPr>
            <w:r>
              <w:t xml:space="preserve">фрезерные работы на станках с числовым программным </w:t>
            </w:r>
            <w:r>
              <w:t>управлением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23.</w:t>
            </w: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</w:pPr>
            <w:r>
              <w:t>ГАПОУ СО "Каменск-Уральский техникум торговли и сервиса"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265">
            <w:pPr>
              <w:pStyle w:val="a6"/>
            </w:pPr>
            <w:r>
              <w:t>поварское дело</w:t>
            </w:r>
          </w:p>
        </w:tc>
      </w:tr>
    </w:tbl>
    <w:p w:rsidR="00000000" w:rsidRDefault="00510265"/>
    <w:p w:rsidR="00000000" w:rsidRDefault="00510265">
      <w:pPr>
        <w:pStyle w:val="1"/>
      </w:pPr>
      <w:bookmarkStart w:id="99" w:name="sub_203"/>
      <w:r>
        <w:t>Подраздел 2.3. Цель Стратегии</w:t>
      </w:r>
    </w:p>
    <w:bookmarkEnd w:id="99"/>
    <w:p w:rsidR="00000000" w:rsidRDefault="00510265"/>
    <w:p w:rsidR="00000000" w:rsidRDefault="00510265">
      <w:r>
        <w:t xml:space="preserve">Цель Стратегии - обеспечение высокого качества и доступности образования, удовлетворяющего социально-общественные, личностные образовательные потребности и </w:t>
      </w:r>
      <w:r>
        <w:lastRenderedPageBreak/>
        <w:t>обеспечивающего экономику Свердловской области квалифицированными кадрами.</w:t>
      </w:r>
    </w:p>
    <w:p w:rsidR="00000000" w:rsidRDefault="00510265"/>
    <w:p w:rsidR="00000000" w:rsidRDefault="00510265">
      <w:pPr>
        <w:pStyle w:val="1"/>
      </w:pPr>
      <w:bookmarkStart w:id="100" w:name="sub_204"/>
      <w:r>
        <w:t>Подраздел 2.4. За</w:t>
      </w:r>
      <w:r>
        <w:t>дачи Стратегии</w:t>
      </w:r>
    </w:p>
    <w:bookmarkEnd w:id="100"/>
    <w:p w:rsidR="00000000" w:rsidRDefault="00510265"/>
    <w:p w:rsidR="00000000" w:rsidRDefault="00510265">
      <w:r>
        <w:t xml:space="preserve">Основные задачи развития системы образования на территории Свердловской области с указанием планируемых мероприятий, целевых показателей, на достижение которых направлено решение задач, представлены в </w:t>
      </w:r>
      <w:hyperlink w:anchor="sub_111" w:history="1">
        <w:r>
          <w:rPr>
            <w:rStyle w:val="a4"/>
          </w:rPr>
          <w:t>таблице 11</w:t>
        </w:r>
      </w:hyperlink>
      <w:r>
        <w:t>.</w:t>
      </w:r>
    </w:p>
    <w:p w:rsidR="00000000" w:rsidRDefault="00510265"/>
    <w:p w:rsidR="00000000" w:rsidRDefault="00510265">
      <w:pPr>
        <w:jc w:val="right"/>
        <w:rPr>
          <w:rStyle w:val="a3"/>
          <w:rFonts w:ascii="Arial" w:hAnsi="Arial" w:cs="Arial"/>
        </w:rPr>
      </w:pPr>
      <w:bookmarkStart w:id="101" w:name="sub_111"/>
      <w:r>
        <w:rPr>
          <w:rStyle w:val="a3"/>
          <w:rFonts w:ascii="Arial" w:hAnsi="Arial" w:cs="Arial"/>
        </w:rPr>
        <w:t>Таблица 11</w:t>
      </w:r>
    </w:p>
    <w:bookmarkEnd w:id="101"/>
    <w:p w:rsidR="00000000" w:rsidRDefault="00510265"/>
    <w:p w:rsidR="00000000" w:rsidRDefault="00510265">
      <w:pPr>
        <w:pStyle w:val="1"/>
      </w:pPr>
      <w:r>
        <w:t>Задачи развития системы образования</w:t>
      </w:r>
    </w:p>
    <w:p w:rsidR="00000000" w:rsidRDefault="0051026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1960"/>
        <w:gridCol w:w="2100"/>
        <w:gridCol w:w="1400"/>
        <w:gridCol w:w="39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Номер строки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Метод (основные мероприятия)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Результат достижения эффективности мероприятия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Сроки проведения мероприятия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Ключевые показатели (критические точки), на достижение которых направлена задача (мероприятие)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4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1.</w:t>
            </w:r>
          </w:p>
        </w:tc>
        <w:tc>
          <w:tcPr>
            <w:tcW w:w="9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265">
            <w:pPr>
              <w:pStyle w:val="a6"/>
            </w:pPr>
            <w:r>
              <w:t>Задача 1. Повышение уровня профессиональной подготовки педагогических работников и руководителей общего, дополнительного и профессионального образ</w:t>
            </w:r>
            <w:r>
              <w:t>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2.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</w:pPr>
            <w:r>
              <w:t>Обеспечение возможности для непрерывного и планомерного повышения квалификации руководящих и педагогических работников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</w:pPr>
            <w:r>
              <w:t>рост доли педагогических работников и руководителей системы общего, допол</w:t>
            </w:r>
            <w:r>
              <w:t>нительного и профессионального образования, повышающих уровень профессионального мастерства, в том числе в форматах непрерывного образования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</w:pPr>
            <w:r>
              <w:t>2024 год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265">
            <w:pPr>
              <w:pStyle w:val="a6"/>
            </w:pPr>
            <w:r>
              <w:t>вовлечение к 2024 году не менее 50% учителей общеобразовательных организаций в национальную систему профес</w:t>
            </w:r>
            <w:r>
              <w:t>сионального роста педагогических работников; доля руководителей и педагогических работников образовательных организаций, прошедших обучение по дополнительным профессиональным программам подготовки кадров по наиболее востребованным и перспективным профессия</w:t>
            </w:r>
            <w:r>
              <w:t>м и специальностям СПО в соответствии с современными стандартами и передовыми технологиями, в общем числе руководителей и педагогических работников образовательных организаций, осуществляющих подготовку по новым ФГОС СПО, 100% в 2020 году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3.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</w:pPr>
            <w:r>
              <w:t>Внедрение профессионального стандарта "Педагог дополнительног</w:t>
            </w:r>
            <w:r>
              <w:lastRenderedPageBreak/>
              <w:t>о образования детей и взрослых"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</w:pPr>
            <w:r>
              <w:lastRenderedPageBreak/>
              <w:t xml:space="preserve">повышение квалификации педагогов дополнительного образования </w:t>
            </w:r>
            <w:r>
              <w:lastRenderedPageBreak/>
              <w:t>детей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</w:pPr>
            <w:r>
              <w:lastRenderedPageBreak/>
              <w:t>2024 год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265">
            <w:pPr>
              <w:pStyle w:val="a6"/>
            </w:pPr>
            <w:r>
              <w:t>доля детей в возрасте от 5 до 18 лет, охваченных дополнительными общеобразовательными п</w:t>
            </w:r>
            <w:r>
              <w:t xml:space="preserve">рограммами, в общей численности детей указанной возрастной </w:t>
            </w:r>
            <w:r>
              <w:lastRenderedPageBreak/>
              <w:t>категории составит 80% к 2024 году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lastRenderedPageBreak/>
              <w:t>4.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</w:pPr>
            <w:r>
              <w:t>Создание ЦОПП на территории Свердловской области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</w:pPr>
            <w:r>
              <w:t>создание современной материально-технической и учебно-методической базы для получения востребованных работода</w:t>
            </w:r>
            <w:r>
              <w:t>телями квалификаций, условий для опережающего обучения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</w:pPr>
            <w:r>
              <w:t>2024 год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265">
            <w:pPr>
              <w:pStyle w:val="a6"/>
            </w:pPr>
            <w:r>
              <w:t>повышение квалификации по программам, основанным на опыте Союза "Молодые профессионалы (Ворлдскиллс Россия)", и прохождение практики на предприятиях-партнерах к концу 2024 года - не менее 1800</w:t>
            </w:r>
            <w:r>
              <w:t xml:space="preserve"> преподавателей (мастеров производственного обучения); освоение программы непрерывного повышения профессионального мастерства педагогов, мастеров производственного обучения в ЦОПП 15% от общего числа лиц указанной категории к 2021 году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5.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</w:pPr>
            <w:r>
              <w:t>Обеспечение подг</w:t>
            </w:r>
            <w:r>
              <w:t>отовки и повышения квалификации руководящих и педагогических работников общеобразовательных организаций по вопросам организации работы с детьми с ОВЗ и инвалидностью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</w:pPr>
            <w:r>
              <w:t>повышение квалификации руководящих и педагогических работников общеобразовательных организ</w:t>
            </w:r>
            <w:r>
              <w:t>аций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</w:pPr>
            <w:r>
              <w:t>2035 год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265">
            <w:pPr>
              <w:pStyle w:val="a6"/>
            </w:pPr>
            <w:r>
              <w:t>доля руководящих и педагогических работников общеобразовательных организаций, прошедших переподготовку и повышение квалификации по вопросам работы с детьми с ОВЗ и инвалидностью, от общего количества руководящих и педагогических работников общеобразователь</w:t>
            </w:r>
            <w:r>
              <w:t>ных организаций составит 100% к 2035 году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6.</w:t>
            </w:r>
          </w:p>
        </w:tc>
        <w:tc>
          <w:tcPr>
            <w:tcW w:w="9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265">
            <w:pPr>
              <w:pStyle w:val="a6"/>
            </w:pPr>
            <w:r>
              <w:t>Задача 2. Разработка и внедрение новых систем стимулирования и мотивирования педагогических кадров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7.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</w:pPr>
            <w:r>
              <w:t>Создание и развитие системы поддержки и сопровождения педагогических работников в возрасте до 35 лет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</w:pPr>
            <w:r>
              <w:t>повыше</w:t>
            </w:r>
            <w:r>
              <w:t>ние уровня закрепляемости педагогических работников в возрасте до 35 лет в образовательных организациях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</w:pPr>
            <w:r>
              <w:t>2024 год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265">
            <w:pPr>
              <w:pStyle w:val="a6"/>
            </w:pPr>
            <w:r>
              <w:t>вовлечение в различные формы поддержки и сопровождения в первые три года работы - не менее 70% педагогических работников в общей численности пе</w:t>
            </w:r>
            <w:r>
              <w:t>дагогических работников в возрасте до 35 лет к 2024 году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8.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</w:pPr>
            <w:r>
              <w:t xml:space="preserve">Оказание государственной поддержки выпускникам ПОО высшего образования в </w:t>
            </w:r>
            <w:r>
              <w:lastRenderedPageBreak/>
              <w:t>форме выплаты единовременного пособия на обзаведение хозяйством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</w:pPr>
            <w:r>
              <w:lastRenderedPageBreak/>
              <w:t>увеличение числа педагогических работников в возрасте до 35 лет в общеобразователь</w:t>
            </w:r>
            <w:r>
              <w:lastRenderedPageBreak/>
              <w:t>ных организациях Свердловской области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</w:pPr>
            <w:r>
              <w:lastRenderedPageBreak/>
              <w:t>2035 год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265">
            <w:pPr>
              <w:pStyle w:val="a6"/>
            </w:pPr>
            <w:r>
              <w:t>увеличение доли педагогических работников общеобразовательных организаций в возрасте до 35 лет от общего количества педагогичес</w:t>
            </w:r>
            <w:r>
              <w:t xml:space="preserve">ких работников общеобразовательных организаций от 24% в 2016 году до </w:t>
            </w:r>
            <w:r>
              <w:lastRenderedPageBreak/>
              <w:t>26,1% в 2035 году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lastRenderedPageBreak/>
              <w:t>9.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</w:pPr>
            <w:r>
              <w:t>Создание в Свердловской области программы комплексной поддержки педагогических работников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</w:pPr>
            <w:r>
              <w:t xml:space="preserve">привлечение в общеобразовательные организации Свердловской области до 1500 </w:t>
            </w:r>
            <w:r>
              <w:t>выпускников ведущих, в том числе непедагогических, вузов, молодых аспирантов и кандидатов наук, имеющих способности к педагогической работе, в возрасте до 35 лет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</w:pPr>
            <w:r>
              <w:t>2035 год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265">
            <w:pPr>
              <w:pStyle w:val="a6"/>
            </w:pPr>
            <w:r>
              <w:t>увеличение доли педагогических работников общеобразовательных организаций, имеющих пе</w:t>
            </w:r>
            <w:r>
              <w:t>рвую и высшую квалификационные категории, от общего количества педагогических работников общеобразовательных организаций до 85% к 2035 году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10.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</w:pPr>
            <w:r>
              <w:t>Обеспечение расходных полномочий местных бюджетов на реализацию положений договоров о целевом обучении со студе</w:t>
            </w:r>
            <w:r>
              <w:t>нтами педагогических образовательных организаций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</w:pPr>
            <w:r>
              <w:t>повышение уровня обеспеченности кадрами общеобразовательных организаций в муниципальных образованиях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</w:pPr>
            <w:r>
              <w:t>2024 год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265">
            <w:pPr>
              <w:pStyle w:val="a6"/>
            </w:pPr>
            <w:r>
              <w:t>доля прошедших обучение в педагогических образовательных организациях по договорам целевого обучения за счет средств местных бюджетов в общем числе педагогических работников - до 3% к 2024 году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11.</w:t>
            </w:r>
          </w:p>
        </w:tc>
        <w:tc>
          <w:tcPr>
            <w:tcW w:w="9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265">
            <w:pPr>
              <w:pStyle w:val="a6"/>
            </w:pPr>
            <w:r>
              <w:t>Задача 3. Модернизация и создание и материально-техническ</w:t>
            </w:r>
            <w:r>
              <w:t>ой базы для реализации образовательных программ в сфере общего, дополнительного и профессионального образования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12.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</w:pPr>
            <w:r>
              <w:t>Создание новых мест в государственных ДОО, обеспечение получения дошкольного образования в частных ДОО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</w:pPr>
            <w:r>
              <w:t>повышение доступности дошкольного образования на территории Свердловской области;</w:t>
            </w:r>
          </w:p>
          <w:p w:rsidR="00000000" w:rsidRDefault="00510265">
            <w:pPr>
              <w:pStyle w:val="a6"/>
            </w:pPr>
            <w:r>
              <w:t xml:space="preserve">создание условий для осуществления трудовой </w:t>
            </w:r>
            <w:r>
              <w:lastRenderedPageBreak/>
              <w:t>деятельности женщин, имеющих детей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</w:pPr>
            <w:r>
              <w:lastRenderedPageBreak/>
              <w:t>2020 год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265">
            <w:pPr>
              <w:pStyle w:val="a6"/>
            </w:pPr>
            <w:r>
              <w:t>удовлетворение спроса на устройство в ДОО детей в возрасте от 2 месяцев до 3 лет - 100</w:t>
            </w:r>
            <w:r>
              <w:t>% к 2020 году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13.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</w:pPr>
            <w:r>
              <w:t>Введение новых мест в общеобразовательных организациях, расположенных на территории Свердловской области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</w:pPr>
            <w:r>
              <w:t>увеличение количества общеобразовательных организаций, осуществляющих образовательный процесс в современных условиях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</w:pPr>
            <w:r>
              <w:t>2024 год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265">
            <w:pPr>
              <w:pStyle w:val="a6"/>
            </w:pPr>
            <w:r>
              <w:t>увеличение доли учащихся общеобразовательных организаций, обучающихся в первую смену, от 82,9% в 2016 году до 100% в общей численности учащихся общеобразовательных организаций в 2024 году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14.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</w:pPr>
            <w:r>
              <w:t>Развитие на территории Свердловской области сети детских техноп</w:t>
            </w:r>
            <w:r>
              <w:t>арков "Кванториум"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</w:pPr>
            <w:r>
              <w:t>создание высокооснащенных ученико-мест в целях изучения предметной области "Технология"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</w:pPr>
            <w:r>
              <w:t>2024 год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265">
            <w:pPr>
              <w:pStyle w:val="a6"/>
            </w:pPr>
            <w:r>
              <w:t>число детей, охваченных деятельностью детских технопарков "Кванториум" (мобильных технопарков "Кванториум") и другими проектами, направленны</w:t>
            </w:r>
            <w:r>
              <w:t>ми на обеспечение доступности дополнительных общеобразовательных программ естественно-научной и технической направленностей, соответствующих приоритетным направлениям технологического развития Российской Федерации, - не менее 14 600 человек (нарастающим ит</w:t>
            </w:r>
            <w:r>
              <w:t>огом) к 2024 году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15.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</w:pPr>
            <w:r>
              <w:t>Обновление материально-технической базы общеобразовательных организаций для формирования у обучающихся современных технологических и гуманитарных навыков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</w:pPr>
            <w:r>
              <w:t>обновление материально-технической базы муниципальных общеобразовательных орган</w:t>
            </w:r>
            <w:r>
              <w:t>изаций, расположенных в сельской местности и малых городах, для формирования у обучающихся современных технологических и гуманитарных навыков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</w:pPr>
            <w:r>
              <w:t>2019 - 2024 годы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265">
            <w:pPr>
              <w:pStyle w:val="a6"/>
            </w:pPr>
            <w:r>
              <w:t>увеличение числа общеобразовательных организаций, располож</w:t>
            </w:r>
            <w:r>
              <w:t>енных в сельской местности и малых городах, обновивших материально-техническую базу для реализации основных и дополнительных общеобразовательных программ цифрового, естественно-научного и гуманитарного профилей, до 104 (нарастающим итогом) к 2024 году;</w:t>
            </w:r>
          </w:p>
          <w:p w:rsidR="00000000" w:rsidRDefault="00510265">
            <w:pPr>
              <w:pStyle w:val="a6"/>
            </w:pPr>
            <w:r>
              <w:t>рос</w:t>
            </w:r>
            <w:r>
              <w:t>т численности обучающихся, охваченных основными и дополнительными общеобразовательными программами цифрового, естественно-научного и гуманитарного профилей, до 10,4 тыс. человек (нарастающим итогом) к 2024 году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16.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</w:pPr>
            <w:r>
              <w:t xml:space="preserve">Создание </w:t>
            </w:r>
            <w:r>
              <w:lastRenderedPageBreak/>
              <w:t>регионального модельного центра</w:t>
            </w:r>
            <w:r>
              <w:t xml:space="preserve"> (далее - РМЦ) ДОД и сети муниципальных опорных центров (далее - МОЦ)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</w:pPr>
            <w:r>
              <w:lastRenderedPageBreak/>
              <w:t xml:space="preserve">создание РМЦ, а </w:t>
            </w:r>
            <w:r>
              <w:lastRenderedPageBreak/>
              <w:t>также МОЦ во всех муниципальных образованиях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</w:pPr>
            <w:r>
              <w:lastRenderedPageBreak/>
              <w:t>2019 - 2024</w:t>
            </w:r>
            <w:r>
              <w:lastRenderedPageBreak/>
              <w:t> годы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265">
            <w:pPr>
              <w:pStyle w:val="a6"/>
            </w:pPr>
            <w:r>
              <w:lastRenderedPageBreak/>
              <w:t xml:space="preserve">доля детей в возрасте от 5 до 18 </w:t>
            </w:r>
            <w:r>
              <w:lastRenderedPageBreak/>
              <w:t>лет, охваченных программами дополнительного образования, в общей численност</w:t>
            </w:r>
            <w:r>
              <w:t>и детей указанной возрастной категории - 80% к 2024 году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lastRenderedPageBreak/>
              <w:t>17.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</w:pPr>
            <w:r>
              <w:t>Развитие спортивной инфраструктуры общеобразовательных организаций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</w:pPr>
            <w:r>
              <w:t>обновление спортивной инфраструктуры муниципальных общеобразовательных организаций (ремонт спортивных залов, модернизация спорт</w:t>
            </w:r>
            <w:r>
              <w:t>ивных площадок)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</w:pPr>
            <w:r>
              <w:t>2019 - 2035 годы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265">
            <w:pPr>
              <w:pStyle w:val="a6"/>
            </w:pPr>
            <w:r>
              <w:t>ежегодное обеспечение развития спортивной инфраструктуры - не менее 15 муниципальных общеобразовательных организаций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18.</w:t>
            </w:r>
          </w:p>
        </w:tc>
        <w:tc>
          <w:tcPr>
            <w:tcW w:w="9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265">
            <w:pPr>
              <w:pStyle w:val="a6"/>
            </w:pPr>
            <w:r>
              <w:t>Задача 4. Создание современной и безопасной цифровой образовательной среды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19.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</w:pPr>
            <w:r>
              <w:t>Создание материально-технических условий в общеобразовательных организациях и ПОО для подключения высокоскоростного Интернета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</w:pPr>
            <w:r>
              <w:t>наличие высокоскоростного Интернета в общеобразовательных организациях и ПОО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</w:pPr>
            <w:r>
              <w:t>2024 год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265">
            <w:pPr>
              <w:pStyle w:val="a6"/>
            </w:pPr>
            <w:r>
              <w:t>обеспечение 100% образовательных организаций</w:t>
            </w:r>
            <w:r>
              <w:t>, расположенных на территории Свердловской области, Интернетом со скоростью соединения менее 100 Мб/с - для образовательных организаций, расположенных в городах, 50 Мб/с - для образовательных организаций, расположенных в сельской местности и поселках город</w:t>
            </w:r>
            <w:r>
              <w:t>ского типа, и гарантированным интернет-трафиком к 2024 году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20.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</w:pPr>
            <w:r>
              <w:t>Внедрение современных цифровых технологий в основные общеобразовательные программы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</w:pPr>
            <w:r>
              <w:t>внедрение современных цифровых технологий в основные общеобразовательные программы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</w:pPr>
            <w:r>
              <w:t>2024 год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265">
            <w:pPr>
              <w:pStyle w:val="a6"/>
            </w:pPr>
            <w:r>
              <w:t>доля образовательных организаций, осуществляющих образовательную деятельность по программам общего образования и ДОД с использованием федеральной информационно-сервисной платформы цифровой образовательной среды (федеральных цифровых платформ, информационны</w:t>
            </w:r>
            <w:r>
              <w:t>х систем и ресурсов), между которыми обеспечено информационное взаимодействие, в общем числе образовательных организаций составит 95% к 2024 году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lastRenderedPageBreak/>
              <w:t>21.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</w:pPr>
            <w:r>
              <w:t>Создание центров цифрового образования детей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</w:pPr>
            <w:r>
              <w:t xml:space="preserve">создание центра цифрового образования "IT-куб", включающего </w:t>
            </w:r>
            <w:r>
              <w:t>следующие кубы (образовательные направления): программирование на Python; основы программирования на Java;</w:t>
            </w:r>
          </w:p>
          <w:p w:rsidR="00000000" w:rsidRDefault="00510265">
            <w:pPr>
              <w:pStyle w:val="a6"/>
            </w:pPr>
            <w:r>
              <w:t>мобильная разработка; системное администрирование;</w:t>
            </w:r>
          </w:p>
          <w:p w:rsidR="00000000" w:rsidRDefault="00510265">
            <w:pPr>
              <w:pStyle w:val="a6"/>
            </w:pPr>
            <w:r>
              <w:t>цифровая гигиена и работа с большими данными;</w:t>
            </w:r>
          </w:p>
          <w:p w:rsidR="00000000" w:rsidRDefault="00510265">
            <w:pPr>
              <w:pStyle w:val="a6"/>
            </w:pPr>
            <w:r>
              <w:t>базовые навыки программирования на С-подобных языках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</w:pPr>
            <w:r>
              <w:t>2019 - 2021 годы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265">
            <w:pPr>
              <w:pStyle w:val="a6"/>
            </w:pPr>
            <w:r>
              <w:t>численность детей в возрасте от 5 до 18 лет, обучающихся за счет средств областного бюджета по дополнительным общеобразовательным программам "IT-куб", не менее 600 человек к 2021 году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22.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</w:pPr>
            <w:r>
              <w:t>Внедрение целевой модели цифровой образовательной среды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</w:pPr>
            <w:r>
              <w:t>предоставление обучающимся неограниченного доступа к электронным образовательным ресурсам Свердловской области; снижение административной нагрузки на учителей и преподавателей за счет автоматизации фо</w:t>
            </w:r>
            <w:r>
              <w:t>рмирования отчетности;</w:t>
            </w:r>
          </w:p>
          <w:p w:rsidR="00000000" w:rsidRDefault="00510265">
            <w:pPr>
              <w:pStyle w:val="a6"/>
            </w:pPr>
            <w:r>
              <w:t xml:space="preserve">создание сервисов запроса состава и качества требуемых кадровых </w:t>
            </w:r>
            <w:r>
              <w:lastRenderedPageBreak/>
              <w:t>ресурсов в среднесрочной и долгосрочной перспективе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</w:pPr>
            <w:r>
              <w:lastRenderedPageBreak/>
              <w:t>2024 год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265">
            <w:pPr>
              <w:pStyle w:val="a6"/>
            </w:pPr>
            <w:r>
              <w:t>доля муниципальных образований, в которых внедрена целевая модель цифровой образовательной среды в образоват</w:t>
            </w:r>
            <w:r>
              <w:t>ельных организациях, реализующих образовательные программы общего образования и СПО, составит 100% к 2024 году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23.</w:t>
            </w:r>
          </w:p>
        </w:tc>
        <w:tc>
          <w:tcPr>
            <w:tcW w:w="9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265">
            <w:pPr>
              <w:pStyle w:val="a6"/>
            </w:pPr>
            <w:r>
              <w:t>Задача 5. Создание условий для раннего развития детей до трех лет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24.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</w:pPr>
            <w:r>
              <w:t>Создание и развитие консультационных центров, обеспечивающих получение родителями детей дошкольного возраста методической, психолого-педагогической, в том числе диагностической и консультативной, помощи на безвозмездной основе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</w:pPr>
            <w:r>
              <w:t>реализация программы психолог</w:t>
            </w:r>
            <w:r>
              <w:t>о-педагогической, методической и консультативной помощи родителям детей, получающих дошкольное образование в семье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</w:pPr>
            <w:r>
              <w:t>2024 год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265">
            <w:pPr>
              <w:pStyle w:val="a6"/>
            </w:pPr>
            <w:r>
              <w:t>оказание не менее 200 тыс. услуг психолого-педагогической, методической и консультативной помощи родителям (законным представителям)</w:t>
            </w:r>
            <w:r>
              <w:t xml:space="preserve"> детей, а также гражданам, желающим принять на воспитание в свои семьи детей, оставшихся без попечения родителей, в том числе с привлечением некоммерческих организаций, к 2024 году (нарастающим итогом)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25.</w:t>
            </w:r>
          </w:p>
        </w:tc>
        <w:tc>
          <w:tcPr>
            <w:tcW w:w="9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265">
            <w:pPr>
              <w:pStyle w:val="a6"/>
            </w:pPr>
            <w:r>
              <w:t>Задача 6. Обеспечение равенства при получении образовательных услуг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26.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</w:pPr>
            <w:r>
              <w:t>Расширение использования дистанционных технологий при реализации дополнительных общеобразовательных программ для детей с ОВЗ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</w:pPr>
            <w:r>
              <w:t>обеспечение доступности дополнительных общеобразовательных программ для детей с ОВЗ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</w:pPr>
            <w:r>
              <w:t>2024 год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265">
            <w:pPr>
              <w:pStyle w:val="a6"/>
            </w:pPr>
            <w:r>
              <w:t>обучение детей с ОВЗ в Свердловской области по дополнительным общеобразовательным программам, в том числе с использованием дистанционных технологий, в общей числен</w:t>
            </w:r>
            <w:r>
              <w:t>ности детей с ОВЗ - не менее 70% к 2024 году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27.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</w:pPr>
            <w:r>
              <w:t>Привлечение обучающихся образовательных организаций общего и СПО Свердловской области к освоению образовательных программ в форме онлайн-курсов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</w:pPr>
            <w:r>
              <w:t>увеличение численности обучающихся образовательных организаций</w:t>
            </w:r>
            <w:r>
              <w:t xml:space="preserve"> общего и СПО Свердловской области, освоивших онлайн-курсы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</w:pPr>
            <w:r>
              <w:t>2030 год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265">
            <w:pPr>
              <w:pStyle w:val="a6"/>
            </w:pPr>
            <w:r>
              <w:t xml:space="preserve">увеличение доли образовательных организаций, осуществляющих образовательную деятельность с использованием дистанционных образовательных технологий, в общей численности общеобразовательных </w:t>
            </w:r>
            <w:r>
              <w:t>организаций и ПОО с 25% в 2016 году до 33% в 2030 году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28.</w:t>
            </w:r>
          </w:p>
        </w:tc>
        <w:tc>
          <w:tcPr>
            <w:tcW w:w="9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265">
            <w:pPr>
              <w:pStyle w:val="a6"/>
            </w:pPr>
            <w:r>
              <w:t>Задача 7. Развитие процессов (или условий) индивидуализации образования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29.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</w:pPr>
            <w:r>
              <w:t xml:space="preserve">Реализация программ </w:t>
            </w:r>
            <w:r>
              <w:lastRenderedPageBreak/>
              <w:t>общего и дополнительного образования по индивидуальным планам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</w:pPr>
            <w:r>
              <w:lastRenderedPageBreak/>
              <w:t xml:space="preserve">индивидуализация </w:t>
            </w:r>
            <w:r>
              <w:lastRenderedPageBreak/>
              <w:t>образовательных траекторий на уровне общего образования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</w:pPr>
            <w:r>
              <w:lastRenderedPageBreak/>
              <w:t>2024 год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265">
            <w:pPr>
              <w:pStyle w:val="a6"/>
            </w:pPr>
            <w:r>
              <w:t xml:space="preserve">доля обучающихся по программам общего и дополнительного </w:t>
            </w:r>
            <w:r>
              <w:lastRenderedPageBreak/>
              <w:t>образования, для которых формируется цифровой образовательный профиль и индивидуальный план обучения (персональная тра</w:t>
            </w:r>
            <w:r>
              <w:t>ектория обучения), в общем числе обучающихся - 90% к 2024 году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lastRenderedPageBreak/>
              <w:t>30.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</w:pPr>
            <w:r>
              <w:t>Реализация программ СПО по индивидуальным учебным планам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</w:pPr>
            <w:r>
              <w:t>индивидуализация образовательных траекторий на уровне СПО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</w:pPr>
            <w:r>
              <w:t>2024 год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265">
            <w:pPr>
              <w:pStyle w:val="a6"/>
            </w:pPr>
            <w:r>
              <w:t>доля обучающихся по программам СПО, для которых формируется цифровой образовательный профиль и индивидуальный план обучения (персональная траектория обучения), в общем числе обучающихся - 90% к 2024 году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31.</w:t>
            </w:r>
          </w:p>
        </w:tc>
        <w:tc>
          <w:tcPr>
            <w:tcW w:w="9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265">
            <w:pPr>
              <w:pStyle w:val="a6"/>
            </w:pPr>
            <w:r>
              <w:t>Задача 8. Создание сбалансированной системы оце</w:t>
            </w:r>
            <w:r>
              <w:t>ночных процедур всех уровней образования на основе российских и международных стандартов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32.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</w:pPr>
            <w:r>
              <w:t>Проведение оценки качества общего образования на основе практики международных исследований качества подготовки обучающихся в общеобразовательных организациях Свердловской области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</w:pPr>
            <w:r>
              <w:t>получение оснований для управления качеством образовательных услуг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</w:pPr>
            <w:r>
              <w:t>2024 год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265">
            <w:pPr>
              <w:pStyle w:val="a6"/>
            </w:pPr>
            <w:r>
              <w:t>доля общеобразовательных организаций Свердловской области, в которых проведена оценка качества общего образования на основе практики международных исследований качества подготовки обучающихся, - 100% к 2024 году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33.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</w:pPr>
            <w:r>
              <w:t>Формирование интегрального рейтинга общеобразовательных организаций Свердловской области (один раз в три года в отношении общеобразовательных организаций)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</w:pPr>
            <w:r>
              <w:t>получение оснований для управления качеством образовательных услуг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</w:pPr>
            <w:r>
              <w:t>2035 год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265">
            <w:pPr>
              <w:pStyle w:val="a6"/>
            </w:pPr>
            <w:r>
              <w:t>обеспечение доли общеобра</w:t>
            </w:r>
            <w:r>
              <w:t>зовательных организаций Свердловской области, участвующих в независимой оценке качества работы государственных и муниципальных образовательных организаций, реализующих образовательные программы начального общего, основного общего и среднего общего образова</w:t>
            </w:r>
            <w:r>
              <w:t>ния, - 100% к 2035 году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34.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</w:pPr>
            <w:r>
              <w:t xml:space="preserve">Участие в мероприятиях единой системы оценки качества школьного образования </w:t>
            </w:r>
            <w:r>
              <w:lastRenderedPageBreak/>
              <w:t>(НИКО, ВПР, TIMS, PISA, PIRLS)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</w:pPr>
            <w:r>
              <w:lastRenderedPageBreak/>
              <w:t>внедрение передовых систем оценки качества образования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</w:pPr>
            <w:r>
              <w:t>2021 год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265">
            <w:pPr>
              <w:pStyle w:val="a6"/>
            </w:pPr>
            <w:r>
              <w:t>увеличение доли школьников Свердловской области, участву</w:t>
            </w:r>
            <w:r>
              <w:t xml:space="preserve">ющих в международных и всероссийских исследованиях качества общего образования, от 1,5% в 2016 году до 10% к </w:t>
            </w:r>
            <w:r>
              <w:lastRenderedPageBreak/>
              <w:t>2020 году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lastRenderedPageBreak/>
              <w:t>35.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</w:pPr>
            <w:r>
              <w:t>Реализация мер по повышению удовлетворенности качеством образования дошкольных организаций на основании результатов независимой оцен</w:t>
            </w:r>
            <w:r>
              <w:t>ки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</w:pPr>
            <w:r>
              <w:t>снижение количества обращений граждан по вопросам качества дошкольного образования, увеличение доли граждан, удовлетворенных качеством дошкольного образования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</w:pPr>
            <w:r>
              <w:t>2035 год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265">
            <w:pPr>
              <w:pStyle w:val="a6"/>
            </w:pPr>
            <w:r>
              <w:t>увеличение доли граждан Свердловской области, удовлетворенных качеством дошкольн</w:t>
            </w:r>
            <w:r>
              <w:t>ого образования, от общей численности граждан, имеющих детей, посещающих ДОО, до 80% к 2030 году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36.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</w:pPr>
            <w:r>
              <w:t>Поэтапная организация итоговой аттестации выпускников ПОО, подведомственных Министерству, в виде демонстрационного экзамена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</w:pPr>
            <w:r>
              <w:t>внедрение стандартов Ворлдскил</w:t>
            </w:r>
            <w:r>
              <w:t>лс Россия в содержание основных профессиональных образовательных программ профессионального образования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</w:pPr>
            <w:r>
              <w:t>2024 год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265">
            <w:pPr>
              <w:pStyle w:val="a6"/>
            </w:pPr>
            <w:r>
              <w:t>завершение обучения обучающихся в организациях, осуществляющих образовательную деятельность по образовательным программам СПО, прошедших аттест</w:t>
            </w:r>
            <w:r>
              <w:t>ацию с использованием механизма демонстрационного экзамена, - не менее 25% к 2024 году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37.</w:t>
            </w:r>
          </w:p>
        </w:tc>
        <w:tc>
          <w:tcPr>
            <w:tcW w:w="9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265">
            <w:pPr>
              <w:pStyle w:val="a6"/>
            </w:pPr>
            <w:r>
              <w:t>Задача 9. Формирование эффективной системы выявления, поддержки и развития способностей и талантов у детей и молодежи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38.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</w:pPr>
            <w:r>
              <w:t>Проведение профориентационных мероприятий для учащихся 6-11-х классов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</w:pPr>
            <w:r>
              <w:t>информирование школьников обо всех сферах деятельности человека, учебных заведениях и состоянии реального производственного сектора в Свердловской области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</w:pPr>
            <w:r>
              <w:t>2021 - 2024 годы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265">
            <w:pPr>
              <w:pStyle w:val="a6"/>
            </w:pPr>
            <w:r>
              <w:t>доля обучающих</w:t>
            </w:r>
            <w:r>
              <w:t>ся 6-11-х классов общеобразовательных организаций, принявших участие в профориентационных мероприятиях ЦОПП, от общего числа лиц указанной категории - 20% к 2021 году;</w:t>
            </w:r>
          </w:p>
          <w:p w:rsidR="00000000" w:rsidRDefault="00510265">
            <w:pPr>
              <w:pStyle w:val="a6"/>
            </w:pPr>
            <w:r>
              <w:t>число участников открытых онлайн-уроков, реализуемых с учетом опыта цикла открытых уроко</w:t>
            </w:r>
            <w:r>
              <w:t>в "Проектория", "Уроки настоящего" или иных аналогичных по возможностям, функциям и результатам проектов, направленных на раннюю профориентацию, - 103,7 тыс. человек к 2024 году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39.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</w:pPr>
            <w:r>
              <w:t>Создание организационны</w:t>
            </w:r>
            <w:r>
              <w:lastRenderedPageBreak/>
              <w:t>х, инфраструктурных и иных условий для развития талантливых детей и молодежи в Свердловской области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</w:pPr>
            <w:r>
              <w:lastRenderedPageBreak/>
              <w:t>создана специализирован</w:t>
            </w:r>
            <w:r>
              <w:lastRenderedPageBreak/>
              <w:t>ная инфраструктура для работы с талантливыми детьми и молодежью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</w:pPr>
            <w:r>
              <w:lastRenderedPageBreak/>
              <w:t>2021 год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265">
            <w:pPr>
              <w:pStyle w:val="a6"/>
            </w:pPr>
            <w:r>
              <w:t xml:space="preserve">количество обучающихся, включенных в </w:t>
            </w:r>
            <w:r>
              <w:t xml:space="preserve">конкурсное </w:t>
            </w:r>
            <w:r>
              <w:lastRenderedPageBreak/>
              <w:t>движение, олимпиадное движение, в том числе охваченных проектными конкурсами по модели образовательного центра "Сириус", - не менее 100 тыс. человек к 2021 году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lastRenderedPageBreak/>
              <w:t>40.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</w:pPr>
            <w:r>
              <w:t>Проведение мероприятий, направленных на создание и организацию деятельности Цен</w:t>
            </w:r>
            <w:r>
              <w:t>тра выявления и поддержки одаренных детей "Таватуй"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</w:pPr>
            <w:r>
              <w:t>функционирование Центра выявления и поддержки одаренных детей "Таватуй" для сопровождения талантливых детей, проживающих на территории Свердловской области, в режиме очно-заочного обучения по инновационны</w:t>
            </w:r>
            <w:r>
              <w:t>м образовательным программам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</w:pPr>
            <w:r>
              <w:t>2019 - 2021 годы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265">
            <w:pPr>
              <w:pStyle w:val="a6"/>
            </w:pPr>
            <w:r>
              <w:t>доля детей, обучающихся в 5-11-х классах, вовлеченных в мероприятия по выявлению и сопровождению одаренных детей, в общей численности обучающихся 5-11-х классов - 12% к 2021 году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41.</w:t>
            </w:r>
          </w:p>
        </w:tc>
        <w:tc>
          <w:tcPr>
            <w:tcW w:w="9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265">
            <w:pPr>
              <w:pStyle w:val="a6"/>
            </w:pPr>
            <w:r>
              <w:t>Задача 10. Обеспечение уст</w:t>
            </w:r>
            <w:r>
              <w:t>ойчивой взаимосвязи актуальных потребностей и прогнозов развития рынка труда Свердловской области в компетенциях и квалификациях граждан трудоспособного возраста с системой профессионального образования и обучения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42.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</w:pPr>
            <w:r>
              <w:t>Внедрение се</w:t>
            </w:r>
            <w:r>
              <w:t>рвиса запроса состава и качества требуемых кадровых ресурсов в среднесрочной и долгосрочной перспективе со стороны бизнеса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</w:pPr>
            <w:r>
              <w:t>актуализация данных (в том числе прогнозных) по кадровым потребностям бизнеса на регулярной основе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</w:pPr>
            <w:r>
              <w:t>2035 год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265">
            <w:pPr>
              <w:pStyle w:val="a6"/>
            </w:pPr>
            <w:r>
              <w:t>увеличение доли выпускник</w:t>
            </w:r>
            <w:r>
              <w:t>ов ПОО и вузов, в том числе технической направленности, трудоустроенных по полученным профессиям и специальностям в течение года после окончания обучения, от общего количества выпускников таких образовательных организаций от 56% в 2016 году до 80% в 2035 г</w:t>
            </w:r>
            <w:r>
              <w:t>оду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43.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</w:pPr>
            <w:r>
              <w:t>Обеспечение лицензионных условий реализации новых образовательных программ, обеспечивающи</w:t>
            </w:r>
            <w:r>
              <w:lastRenderedPageBreak/>
              <w:t>х подготовку по 50 наиболее востребованным на рынке труда, новым и перспективным профессиям;</w:t>
            </w:r>
          </w:p>
          <w:p w:rsidR="00000000" w:rsidRDefault="00510265">
            <w:pPr>
              <w:pStyle w:val="a6"/>
            </w:pPr>
            <w:r>
              <w:t>повышение квалификации работников образовательных организаций по вопросам обеспечения подготовки по 50 наиболее востребованным на рынке труда, новым и перспективным профессиям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</w:pPr>
            <w:r>
              <w:lastRenderedPageBreak/>
              <w:t>осуществление подготовки по новым ФГОС СПО по наиболее востребованным, новым и п</w:t>
            </w:r>
            <w:r>
              <w:t xml:space="preserve">ерспективным профессиям и </w:t>
            </w:r>
            <w:r>
              <w:lastRenderedPageBreak/>
              <w:t>специальностям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</w:pPr>
            <w:r>
              <w:lastRenderedPageBreak/>
              <w:t>2035 год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265">
            <w:pPr>
              <w:pStyle w:val="a6"/>
            </w:pPr>
            <w:r>
              <w:t xml:space="preserve">увеличение доли ПОО, в которых осуществляется подготовка кадров по наиболее востребованным на рынке труда профессиям и специальностям, требующим СПО, включенным в </w:t>
            </w:r>
            <w:hyperlink r:id="rId45" w:history="1">
              <w:r>
                <w:rPr>
                  <w:rStyle w:val="a4"/>
                </w:rPr>
                <w:t>список</w:t>
              </w:r>
            </w:hyperlink>
            <w:r>
              <w:t xml:space="preserve"> 50 наиболее востребованных на рынке труда, новых и перспективных профессий, </w:t>
            </w:r>
            <w:r>
              <w:lastRenderedPageBreak/>
              <w:t xml:space="preserve">требующих СПО, утвержденный </w:t>
            </w:r>
            <w:hyperlink r:id="rId46" w:history="1">
              <w:r>
                <w:rPr>
                  <w:rStyle w:val="a4"/>
                </w:rPr>
                <w:t>приказом</w:t>
              </w:r>
            </w:hyperlink>
            <w:r>
              <w:t xml:space="preserve"> Министерства труда и социально</w:t>
            </w:r>
            <w:r>
              <w:t>й защиты Российской Федерации от 02.11.2015 N 831 "Об утверждении списка 50 наиболее востребованных на рынке труда, новых и перспективных профессий, требующих среднего профессионального образования", в общем количестве ПОО, подведомственных Министерству, о</w:t>
            </w:r>
            <w:r>
              <w:t>т 10% в 2016 году до 80% в 2035 году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lastRenderedPageBreak/>
              <w:t>44.</w:t>
            </w:r>
          </w:p>
        </w:tc>
        <w:tc>
          <w:tcPr>
            <w:tcW w:w="9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265">
            <w:pPr>
              <w:pStyle w:val="a6"/>
            </w:pPr>
            <w:r>
              <w:t>Задача 11. Создание условий для адаптации людей в возрасте от 25 до 65 лет к изменениям на рынке труда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45.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</w:pPr>
            <w:r>
              <w:t>Содействие реализации программ непрерывного образования на базе вузов и ПОО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</w:pPr>
            <w:r>
              <w:t>формирование системы непрерывного обновления работающими гражданами своих профессиональных знаний и приобретения ими новых профессиональных навыков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</w:pPr>
            <w:r>
              <w:t>2024 год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265">
            <w:pPr>
              <w:pStyle w:val="a6"/>
            </w:pPr>
            <w:r>
              <w:t>к 2024 году количество граждан, проживающих на территории Свердловской области, ежегодно проходящих</w:t>
            </w:r>
            <w:r>
              <w:t xml:space="preserve"> обучение по программам непрерывного образования (дополнительным образовательным программам и программам профессионального обучения) в вузах, организациях СПО и ДПО, - не менее 41 тыс. человек</w:t>
            </w:r>
          </w:p>
        </w:tc>
      </w:tr>
    </w:tbl>
    <w:p w:rsidR="00000000" w:rsidRDefault="00510265"/>
    <w:p w:rsidR="00000000" w:rsidRDefault="00510265">
      <w:pPr>
        <w:jc w:val="right"/>
        <w:rPr>
          <w:rStyle w:val="a3"/>
          <w:rFonts w:ascii="Arial" w:hAnsi="Arial" w:cs="Arial"/>
        </w:rPr>
      </w:pPr>
      <w:bookmarkStart w:id="102" w:name="sub_112"/>
      <w:r>
        <w:rPr>
          <w:rStyle w:val="a3"/>
          <w:rFonts w:ascii="Arial" w:hAnsi="Arial" w:cs="Arial"/>
        </w:rPr>
        <w:t>Таблица 12</w:t>
      </w:r>
    </w:p>
    <w:bookmarkEnd w:id="102"/>
    <w:p w:rsidR="00000000" w:rsidRDefault="00510265"/>
    <w:p w:rsidR="00000000" w:rsidRDefault="00510265">
      <w:pPr>
        <w:pStyle w:val="1"/>
      </w:pPr>
      <w:r>
        <w:t>Показатели реализации Стратегии</w:t>
      </w:r>
    </w:p>
    <w:p w:rsidR="00000000" w:rsidRDefault="00510265"/>
    <w:p w:rsidR="00000000" w:rsidRDefault="00510265">
      <w:pPr>
        <w:ind w:firstLine="0"/>
        <w:jc w:val="left"/>
        <w:sectPr w:rsidR="00000000">
          <w:headerReference w:type="default" r:id="rId47"/>
          <w:footerReference w:type="default" r:id="rId48"/>
          <w:pgSz w:w="11900" w:h="16800"/>
          <w:pgMar w:top="1440" w:right="800" w:bottom="1440" w:left="800" w:header="720" w:footer="720" w:gutter="0"/>
          <w:cols w:space="720"/>
          <w:noEndnote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0"/>
        <w:gridCol w:w="3742"/>
        <w:gridCol w:w="1386"/>
        <w:gridCol w:w="970"/>
        <w:gridCol w:w="970"/>
        <w:gridCol w:w="970"/>
        <w:gridCol w:w="970"/>
        <w:gridCol w:w="970"/>
        <w:gridCol w:w="970"/>
        <w:gridCol w:w="970"/>
        <w:gridCol w:w="1386"/>
        <w:gridCol w:w="97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7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lastRenderedPageBreak/>
              <w:t>Номер строки</w:t>
            </w:r>
          </w:p>
        </w:tc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Наименование показателя</w:t>
            </w:r>
          </w:p>
        </w:tc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Единица измерения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2016 год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2017 год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2018 год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Плановое значение показателя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</w:pPr>
          </w:p>
        </w:tc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2019 год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2020 год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2021 год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2024 год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2030 год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2035 год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1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8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9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10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11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1.</w:t>
            </w:r>
          </w:p>
        </w:tc>
        <w:tc>
          <w:tcPr>
            <w:tcW w:w="142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265">
            <w:pPr>
              <w:pStyle w:val="a6"/>
            </w:pPr>
            <w:r>
              <w:t>Задача 1. Повышение уровня профессиональной подготовки педагогических работников и руководителей общего, дополнительного и профессионального образования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</w:pPr>
            <w:r>
              <w:t>Доля руководителей и педагогических работников образовательных организаций, прошедших обучение по д</w:t>
            </w:r>
            <w:r>
              <w:t>ополнительным профессиональным программам подготовки кадров по наиболее востребованным и перспективным профессиям и специальностям СПО в соответствии с современными стандартами и передовыми технологиями, в общем числе руководителей и педагогических работни</w:t>
            </w:r>
            <w:r>
              <w:t>ков образовательных организаций, осуществляющих подготовку по новым ФГОС СПО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процентов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5,0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40,0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80,0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100,0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100,0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100,0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100,0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</w:pPr>
            <w:r>
              <w:t xml:space="preserve">Доля руководящих и педагогических работников общеобразовательных организаций, прошедших переподготовку и повышение квалификации по вопросам работы с детьми с ОВЗ и инвалидностью, от общего количества руководящих и </w:t>
            </w:r>
            <w:r>
              <w:lastRenderedPageBreak/>
              <w:t>педагогических работников общеобразователь</w:t>
            </w:r>
            <w:r>
              <w:t>ных организаций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lastRenderedPageBreak/>
              <w:t>процентов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47,0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54,0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59,0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65,0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70,0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75,0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80,0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90,0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</w:pPr>
            <w:r>
              <w:t>Доля учителей общеобразовательных организаций, вовлеченных в национальную систему профессионального роста педагогических работников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процентов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15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50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50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</w:pPr>
            <w:r>
              <w:t>Доля педагогов, мастеров производственного обучения, освоивших программы непрерывного повышения профессионального мастерства в ЦОПП, от общего числа лиц указанной категории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процентов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10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15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18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24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29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</w:pPr>
            <w:r>
              <w:t>Среднемесячная заработная плата работников организаций в сфере образования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тыс. рублей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27,85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28,78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31,24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32,58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33,88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35,24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39,64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50,16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61,02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7.</w:t>
            </w:r>
          </w:p>
        </w:tc>
        <w:tc>
          <w:tcPr>
            <w:tcW w:w="142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265">
            <w:pPr>
              <w:pStyle w:val="a6"/>
            </w:pPr>
            <w:r>
              <w:t>Задача 2. Разработка и внедрение новых систем стимулирования и мотивирования педагогических кадров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</w:pPr>
            <w:r>
              <w:t>Доля педагогических работников в возрасте до 35 лет, вовлеченных в различные формы поддержки и сопровождения в первые три года работы, в общей численности педагогических работников в возрасте до 35 лет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процентов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10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20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70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80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85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</w:pPr>
            <w:r>
              <w:t xml:space="preserve">Доля педагогических работников общеобразовательных организаций, имеющих первую и высшую квалификационные категории, в общем количестве </w:t>
            </w:r>
            <w:r>
              <w:lastRenderedPageBreak/>
              <w:t>педагогических работников общеобразовательных организаций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lastRenderedPageBreak/>
              <w:t>процентов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67,5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71,0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72,0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72,5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73,0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73,6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77,5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85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85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10.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</w:pPr>
            <w:r>
              <w:t>Доля пе</w:t>
            </w:r>
            <w:r>
              <w:t>дагогических работников общеобразовательных организаций в возрасте до 35 лет в общем количестве педагогических работников общеобразовательных организаций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процентов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24,0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24,8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25,3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25,4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25,5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25,6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25,7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25,9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26,1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11.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</w:pPr>
            <w:r>
              <w:t>Среднесписочная численность работников организаций Свердловской области в сфере образования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тыс. человек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159,09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161,01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158,06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158,07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158,08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158,09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157,93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159,19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160,13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12.</w:t>
            </w:r>
          </w:p>
        </w:tc>
        <w:tc>
          <w:tcPr>
            <w:tcW w:w="142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265">
            <w:pPr>
              <w:pStyle w:val="a6"/>
            </w:pPr>
            <w:r>
              <w:t>Задача 3. Модернизация и создание материально-технической базы для реализации образовательных программ в сфере общего, дополнительного и профессионального образования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13.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</w:pPr>
            <w:r>
              <w:t>Доля учащихся общеобразовательных организаций, обучающихся в первую смену, в общей численности учащихся общеобразовательных организаций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процентов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82,9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84,7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86,0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88,0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90,0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91,4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100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100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14.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</w:pPr>
            <w:r>
              <w:t>Удовлетворение спроса на устройство в ДОО детей в возрасте от 2 месяцев до 3 лет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процентов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73,86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84,77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94,02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100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100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100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100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15.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</w:pPr>
            <w:r>
              <w:t>Число детей, охваченных деятельностью детских технопарков "Кванториум" (мобильных технопарков "Кванториум") и другими пр</w:t>
            </w:r>
            <w:r>
              <w:t xml:space="preserve">оектами, направленными на </w:t>
            </w:r>
            <w:r>
              <w:lastRenderedPageBreak/>
              <w:t>обеспечение доступности дополнительных общеобразовательных программ естественно-научной и технической направленностей, соответствующих приоритетным направлениям технологического развития Российской Федерации (нарастающим итогом)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lastRenderedPageBreak/>
              <w:t>ч</w:t>
            </w:r>
            <w:r>
              <w:t>еловек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9900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11 200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12 600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13 450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14 600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14 600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14600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16.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</w:pPr>
            <w:r>
              <w:t>Доля детей в возрасте от 5 до 18 лет, охваченных программами дополнительного образования, в общей численности детей указанной возрастной категории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процентов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72,3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72,5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73,0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74,0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75,0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76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80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90,0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17.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</w:pPr>
            <w:r>
              <w:t>Численность обучающихся, охваченных основными и дополнительными общеобразовательными программами цифрового, естественно-научного и гуманитарного профилей (нарастающим итогом)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тыс. человек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2,85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2,85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2,85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10,4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10,4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10,4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18.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</w:pPr>
            <w:r>
              <w:t>Число общеобразовательных организаций, расположенных в сельской местности и малых городах, обновивших материально-техническую базу для реализации основных и дополнительных общеобразовательных программ цифрового, естественно-научного и гуманитарного профиле</w:t>
            </w:r>
            <w:r>
              <w:t xml:space="preserve">й </w:t>
            </w:r>
            <w:r>
              <w:lastRenderedPageBreak/>
              <w:t>(нарастающим итогом)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lastRenderedPageBreak/>
              <w:t>единиц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57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57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57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104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104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104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19.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</w:pPr>
            <w:r>
              <w:t>Количество муниципальных общеобразовательных организаций, в отношении которых ежегодно обеспечено развитие спортивной инфраструктуры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единиц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30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37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40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не менее 15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не менее 15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не менее 15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не менее 15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не менее 15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не менее 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20.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</w:pPr>
            <w:r>
              <w:t>Доля муниципальных образований, в которых обновлены содержание и методы обучения предметной области "Технология" и других предметных областей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процентов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100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100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21.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</w:pPr>
            <w:r>
              <w:t>Число созданных новых мест в общеобразовательных организациях, расположенных в сельской местности и поселках городского типа, нарастающим итогом к 2018 году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мест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80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180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250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22.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</w:pPr>
            <w:r>
              <w:t xml:space="preserve">Объем инвестиций в основной капитал крупных и средних организаций по виду экономической деятельности "образование" </w:t>
            </w:r>
            <w:hyperlink w:anchor="sub_10007" w:history="1">
              <w:r>
                <w:rPr>
                  <w:rStyle w:val="a4"/>
                </w:rPr>
                <w:t>*(7)</w:t>
              </w:r>
            </w:hyperlink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млрд. рублей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4,58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4,57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5,86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5,04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5,37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5,73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7,69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13,22</w:t>
            </w:r>
            <w:hyperlink w:anchor="sub_10008" w:history="1">
              <w:r>
                <w:rPr>
                  <w:rStyle w:val="a4"/>
                </w:rPr>
                <w:t>*(8)</w:t>
              </w:r>
            </w:hyperlink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19,99</w:t>
            </w:r>
            <w:r w:rsidR="000C510F">
              <w:rPr>
                <w:noProof/>
              </w:rPr>
              <w:drawing>
                <wp:inline distT="0" distB="0" distL="0" distR="0">
                  <wp:extent cx="103505" cy="15875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23.</w:t>
            </w:r>
          </w:p>
        </w:tc>
        <w:tc>
          <w:tcPr>
            <w:tcW w:w="142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265">
            <w:pPr>
              <w:pStyle w:val="a6"/>
            </w:pPr>
            <w:r>
              <w:t>Задача 4. Создание современной и безопасной цифровой образовательной среды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24.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</w:pPr>
            <w:r>
              <w:t xml:space="preserve">Доля образовательных организаций, расположенных на территории Свердловской области, обеспеченных Интернетом со скоростью соединения не менее 100 Мб/c - для образовательных </w:t>
            </w:r>
            <w:r>
              <w:lastRenderedPageBreak/>
              <w:t>организаций, расположенных в городах, 50 Мб/c - для образовательных организаций, рас</w:t>
            </w:r>
            <w:r>
              <w:t>положенных в сельской местности и поселках городского типа, а также гарантированным интернет-трафиком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lastRenderedPageBreak/>
              <w:t>процентов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65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70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75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100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100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25.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</w:pPr>
            <w:r>
              <w:t>Доля образовательных организаций, осуществляющих образовательную деятельность по программам общего образования и ДОД с использованием федеральной информационно-сервисной платформы цифровой образовательной среды (федеральных цифровых платформ, информационны</w:t>
            </w:r>
            <w:r>
              <w:t>х систем и ресурсов), между которыми обеспечено информационное взаимодействие, в общем числе образовательных организаций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процентов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10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15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95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100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26.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</w:pPr>
            <w:r>
              <w:t xml:space="preserve">Численность детей в возрасте от 5 до 18 лет, обучающихся за счет средств областного бюджета по </w:t>
            </w:r>
            <w:r>
              <w:t>дополнительным общеобразовательным программам "IТ-куб"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человек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400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500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600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600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600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600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27.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</w:pPr>
            <w:r>
              <w:t xml:space="preserve">Доля муниципальных образований, в которых внедрена целевая модель цифровой </w:t>
            </w:r>
            <w:r>
              <w:lastRenderedPageBreak/>
              <w:t>образовательной среды в образовательных организациях, реализующих образовательные программы общего образования и СПО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lastRenderedPageBreak/>
              <w:t>процентов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10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20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50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100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100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28.</w:t>
            </w:r>
          </w:p>
        </w:tc>
        <w:tc>
          <w:tcPr>
            <w:tcW w:w="142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265">
            <w:pPr>
              <w:pStyle w:val="a6"/>
            </w:pPr>
            <w:r>
              <w:t>Задача 5. Создание условий для раннего развития детей до трех лет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29.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</w:pPr>
            <w:r>
              <w:t>Количество оказанных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родителей, с привлечением н</w:t>
            </w:r>
            <w:r>
              <w:t>екоммерческих организаций (нарастающим итогом)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тыс. единиц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30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50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80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110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200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230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250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30.</w:t>
            </w:r>
          </w:p>
        </w:tc>
        <w:tc>
          <w:tcPr>
            <w:tcW w:w="142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265">
            <w:pPr>
              <w:pStyle w:val="a6"/>
            </w:pPr>
            <w:r>
              <w:t>Задача 6. Обеспечение равенства при получении образовательных услуг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31.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</w:pPr>
            <w:r>
              <w:t>Доля образовательных организаций, осуществляющих образовательную деятельность с использованием дистанционных образовательных технологий, в общей численности общеобразовательных организаций и ПОО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процентов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25,0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27,0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29,0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29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29,0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29,0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31,0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33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32.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</w:pPr>
            <w:r>
              <w:t xml:space="preserve">Доля детей с ОВЗ в Свердловской области, обучающихся по дополнительным общеобразовательным программам, в том числе с использованием дистанционных </w:t>
            </w:r>
            <w:r>
              <w:lastRenderedPageBreak/>
              <w:t>технологий, в общей численности детей с ОВЗ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lastRenderedPageBreak/>
              <w:t>процентов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28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34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46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52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70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75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33.</w:t>
            </w:r>
          </w:p>
        </w:tc>
        <w:tc>
          <w:tcPr>
            <w:tcW w:w="142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265">
            <w:pPr>
              <w:pStyle w:val="a6"/>
            </w:pPr>
            <w:r>
              <w:t>Задача 7. Развитие процессов (или условий) индивидуализации образования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34.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</w:pPr>
            <w:r>
              <w:t>Число детей, получивших рекомендации по построению индивидуального учебного плана в соответствии с выбранными профессиональными компетенциями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тыс. человек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0,2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0,4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1,2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2,8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25,2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26,0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26,0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35.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</w:pPr>
            <w:r>
              <w:t>Доля обучающихся по программам общего и дополнительного образования детей, для которых формируется цифровой образовательный профиль и индивидуальный план обучения (персональная траектория обучения), в общем числе обучающихся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процентов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10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15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90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90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36.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</w:pPr>
            <w:r>
              <w:t>Доля обучающихся по программам СПО, для которых формируется цифровой образовательный профиль и индивидуальный план обучения (персональная траектория обучения), в общем числе обучающихся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процентов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10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15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90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90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37.</w:t>
            </w:r>
          </w:p>
        </w:tc>
        <w:tc>
          <w:tcPr>
            <w:tcW w:w="142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265">
            <w:pPr>
              <w:pStyle w:val="a6"/>
            </w:pPr>
            <w:r>
              <w:t>Задача 8. Создание сбалансированной системы оценочных процедур всех уровней образования на основе российских и международных стандартов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38.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</w:pPr>
            <w:r>
              <w:t>Доля общеобразовательных организ</w:t>
            </w:r>
            <w:r>
              <w:t xml:space="preserve">аций Свердловской области, в которых проведена оценка качества общего </w:t>
            </w:r>
            <w:r>
              <w:lastRenderedPageBreak/>
              <w:t>образования на основе практики международных исследований качества подготовки обучающихся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lastRenderedPageBreak/>
              <w:t>процентов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25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100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100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39.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</w:pPr>
            <w:r>
              <w:t>Доля школьников Свердловской области, участвующих в международных и всероссийских исследованиях качества общего образования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процентов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1,5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10,0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10,0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10,5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10,0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10,0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10,0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10,0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10,0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40.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</w:pPr>
            <w:r>
              <w:t xml:space="preserve">Доля граждан Свердловской области, удовлетворенных качеством дошкольного </w:t>
            </w:r>
            <w:r>
              <w:t>образования, от общей численности граждан, имеющих детей, посещающих ДОО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процентов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75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78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80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41.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</w:pPr>
            <w:r>
              <w:t>Доля обучающихся, завершающих обучение в организациях, осуществляющих образовательную деятельность по образовательным программам СПО, прошедших аттестацию с использованием механизма демонстрационного экзамена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процентов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0,9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10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25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25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42.</w:t>
            </w:r>
          </w:p>
        </w:tc>
        <w:tc>
          <w:tcPr>
            <w:tcW w:w="142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265">
            <w:pPr>
              <w:pStyle w:val="a6"/>
            </w:pPr>
            <w:r>
              <w:t>Задача 9. Формирование эффективной системы выявления, поддержки и развития способностей и талантов у детей и молодежи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43.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</w:pPr>
            <w:r>
              <w:t>Доля обучающихся в 6-11-х классах общеобразовательных организаций, принявших участие в профориентационных мероприятиях ЦОПП, от общего числа лиц указанной категории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процентов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10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15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20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21,5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24,5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44.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</w:pPr>
            <w:r>
              <w:t xml:space="preserve">Число участников открытых онлайн-уроков, реализуемых с </w:t>
            </w:r>
            <w:r>
              <w:lastRenderedPageBreak/>
              <w:t>учетом опыта цикла открытых уроков "Проектория", "Уроки настоящего" или иных аналогичных по возможностям, функциям и результатам проектов, направленных на раннюю профориентацию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lastRenderedPageBreak/>
              <w:t>тыс. человек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10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24,4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36,6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54,9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103,7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110,0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110,0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45.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</w:pPr>
            <w:r>
              <w:t>Количество обучающихся, включенных в конкурсное движение, олимпиадное движение, в том числе охваченных проектными конкурсами по модели образовательного центра "Сириус"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тыс. человек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67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69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70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не менее 80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не менее 90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не менее 100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не менее 100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не менее 100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не менее 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46.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</w:pPr>
            <w:r>
              <w:t>Доля детей, обучающихся в 5-11-х классах, вовлеченных в мероприятия по выявлению и сопровождению одаренных детей, в общей численности учащихся 5-11-х классов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процентов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8,0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10,0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12,0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18,0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30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47.</w:t>
            </w:r>
          </w:p>
        </w:tc>
        <w:tc>
          <w:tcPr>
            <w:tcW w:w="142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265">
            <w:pPr>
              <w:pStyle w:val="a6"/>
            </w:pPr>
            <w:r>
              <w:t>Задача 10. Обеспечение устойчивой взаимосвязи актуальных потребностей и прогнозов развития рынка труда Свердловской области в компетенциях и квалификациях граждан трудоспособного возраста с системой профессионального образования и обучения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48.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</w:pPr>
            <w:r>
              <w:t>Доля выпускников ПОО и вузов, в том числе технической направленности, трудоустроенных по полученным профессиям и специальностям в течение года после окончания обучения, от общего количества выпускников таких образовательных организаций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процентов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56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58,1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59</w:t>
            </w:r>
            <w:r>
              <w:t>,8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61,4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63,0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64,6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69,9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75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lastRenderedPageBreak/>
              <w:t>49.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</w:pPr>
            <w:r>
              <w:t xml:space="preserve">Доля ПОО, в которых осуществляется подготовка кадров по наиболее востребованным на рынке труда профессиям и специальностям, требующим СПО, включенным в </w:t>
            </w:r>
            <w:hyperlink r:id="rId50" w:history="1">
              <w:r>
                <w:rPr>
                  <w:rStyle w:val="a4"/>
                </w:rPr>
                <w:t>список</w:t>
              </w:r>
            </w:hyperlink>
            <w:r>
              <w:t xml:space="preserve"> 50 наиболее востребованных на рынке труда, новых и перспективных профессий, требующих СПО, утвержденный </w:t>
            </w:r>
            <w:hyperlink r:id="rId51" w:history="1">
              <w:r>
                <w:rPr>
                  <w:rStyle w:val="a4"/>
                </w:rPr>
                <w:t>приказом</w:t>
              </w:r>
            </w:hyperlink>
            <w:r>
              <w:t xml:space="preserve"> Министе</w:t>
            </w:r>
            <w:r>
              <w:t>рства труда и социальной защиты Российской Федерации от 02.11.2015 N 831 "Об утверждении списка 50 наиболее востребованных на рынке труда, новых и перспективных профессий, требующих среднего профессионального образования", в общем количестве ПОО, подведомс</w:t>
            </w:r>
            <w:r>
              <w:t>твенных Министерству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процентов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10,0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20,0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30,0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50,0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50,0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50,0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50,0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75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50.</w:t>
            </w:r>
          </w:p>
        </w:tc>
        <w:tc>
          <w:tcPr>
            <w:tcW w:w="142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265">
            <w:pPr>
              <w:pStyle w:val="a6"/>
            </w:pPr>
            <w:r>
              <w:t>Задача 11. Создание условий для адаптации людей в возрасте от 25 до 65 лет к изменениям на рынке труда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51.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</w:pPr>
            <w:r>
              <w:t xml:space="preserve">Количество граждан, проживающих на территории Свердловской области, ежегодно проходящих обучение по программам непрерывного образования (дополнительным образовательным программам и программам профессионального обучения) в вузах, организациях </w:t>
            </w:r>
            <w:r>
              <w:lastRenderedPageBreak/>
              <w:t>СПО и ДПО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lastRenderedPageBreak/>
              <w:t>тыс.</w:t>
            </w:r>
            <w:r>
              <w:t> человек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30,2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не менее 33,2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не менее 33,9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не менее 36,5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не менее 41,0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не менее 41,0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не менее 41,00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52.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</w:pPr>
            <w:r>
              <w:t>Количество граждан пожилого возраста, охваченных мероприятиями по выработке навыков пользования персональным компьютером или ресурсами Интернет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человек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1425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1425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1200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1000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400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 xml:space="preserve">- </w:t>
            </w:r>
            <w:hyperlink w:anchor="sub_10009" w:history="1">
              <w:r>
                <w:rPr>
                  <w:rStyle w:val="a4"/>
                </w:rPr>
                <w:t>*(9)</w:t>
              </w:r>
            </w:hyperlink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-</w:t>
            </w:r>
          </w:p>
        </w:tc>
      </w:tr>
    </w:tbl>
    <w:p w:rsidR="00000000" w:rsidRDefault="00510265"/>
    <w:p w:rsidR="00000000" w:rsidRDefault="00510265">
      <w:pPr>
        <w:ind w:firstLine="0"/>
        <w:jc w:val="left"/>
        <w:sectPr w:rsidR="00000000">
          <w:headerReference w:type="default" r:id="rId52"/>
          <w:footerReference w:type="default" r:id="rId53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000000" w:rsidRDefault="00510265">
      <w:pPr>
        <w:pStyle w:val="1"/>
      </w:pPr>
      <w:bookmarkStart w:id="103" w:name="sub_300"/>
      <w:r>
        <w:lastRenderedPageBreak/>
        <w:t>Раздел 3. Технология реализации Стратегии (механизмы)</w:t>
      </w:r>
    </w:p>
    <w:bookmarkEnd w:id="103"/>
    <w:p w:rsidR="00000000" w:rsidRDefault="00510265"/>
    <w:p w:rsidR="00000000" w:rsidRDefault="00510265">
      <w:pPr>
        <w:pStyle w:val="1"/>
      </w:pPr>
      <w:bookmarkStart w:id="104" w:name="sub_301"/>
      <w:r>
        <w:t>Подраздел 3.1. Механизмы реализации Стратегии</w:t>
      </w:r>
    </w:p>
    <w:bookmarkEnd w:id="104"/>
    <w:p w:rsidR="00000000" w:rsidRDefault="00510265"/>
    <w:p w:rsidR="00000000" w:rsidRDefault="00510265">
      <w:r>
        <w:t>Механизмами реализации Стратегии являются реализация мероприятий и достижение целевых показателей региональных проектов в рамках национального проекта "Образование", государственной программы Свердловской области "Развитие системы образования в Свердловско</w:t>
      </w:r>
      <w:r>
        <w:t>й области до 2024 года", региональной программы, а также иных программ и проектов Свердловской области в сфере образования.</w:t>
      </w:r>
    </w:p>
    <w:p w:rsidR="00000000" w:rsidRDefault="00510265"/>
    <w:p w:rsidR="00000000" w:rsidRDefault="00510265">
      <w:pPr>
        <w:pStyle w:val="1"/>
      </w:pPr>
      <w:bookmarkStart w:id="105" w:name="sub_302"/>
      <w:r>
        <w:t>Подраздел 3.2. Информация о программах и проектах, их территориальной привязке</w:t>
      </w:r>
    </w:p>
    <w:bookmarkEnd w:id="105"/>
    <w:p w:rsidR="00000000" w:rsidRDefault="00510265"/>
    <w:p w:rsidR="00000000" w:rsidRDefault="00510265">
      <w:bookmarkStart w:id="106" w:name="sub_1010022"/>
      <w:r>
        <w:t>На территории Свердловской</w:t>
      </w:r>
      <w:r>
        <w:t xml:space="preserve"> области реализуются или планируются к реализации ряд государственных программ, комплексных программ, проектов, нацеленных на развитие сферы образования Свердловской области:</w:t>
      </w:r>
    </w:p>
    <w:p w:rsidR="00000000" w:rsidRDefault="00510265">
      <w:bookmarkStart w:id="107" w:name="sub_3021"/>
      <w:bookmarkEnd w:id="106"/>
      <w:r>
        <w:t>1) проекты в рамках национального проекта "Образование";</w:t>
      </w:r>
    </w:p>
    <w:p w:rsidR="00000000" w:rsidRDefault="00510265">
      <w:bookmarkStart w:id="108" w:name="sub_3022"/>
      <w:bookmarkEnd w:id="107"/>
      <w:r>
        <w:t>2) государственные программы Свердловской области;</w:t>
      </w:r>
    </w:p>
    <w:p w:rsidR="00000000" w:rsidRDefault="00510265">
      <w:bookmarkStart w:id="109" w:name="sub_3023"/>
      <w:bookmarkEnd w:id="108"/>
      <w:r>
        <w:t>3) приоритетные проекты и программы в образовательной сфере;</w:t>
      </w:r>
    </w:p>
    <w:p w:rsidR="00000000" w:rsidRDefault="00510265">
      <w:bookmarkStart w:id="110" w:name="sub_3024"/>
      <w:bookmarkEnd w:id="109"/>
      <w:r>
        <w:t>4) краткосрочные и среднесрочные мероприятия Стратегии, не включенные в проекты.</w:t>
      </w:r>
    </w:p>
    <w:bookmarkEnd w:id="110"/>
    <w:p w:rsidR="00000000" w:rsidRDefault="00510265"/>
    <w:p w:rsidR="00000000" w:rsidRDefault="00510265">
      <w:pPr>
        <w:pStyle w:val="1"/>
      </w:pPr>
      <w:bookmarkStart w:id="111" w:name="sub_1010"/>
      <w:r>
        <w:t>Глава 10. Проекты в рамках национального проекта "Образование"</w:t>
      </w:r>
    </w:p>
    <w:bookmarkEnd w:id="111"/>
    <w:p w:rsidR="00000000" w:rsidRDefault="00510265"/>
    <w:p w:rsidR="00000000" w:rsidRDefault="00510265">
      <w:r>
        <w:t>Целями национального проекта "Образование" являются:</w:t>
      </w:r>
    </w:p>
    <w:p w:rsidR="00000000" w:rsidRDefault="00510265">
      <w:bookmarkStart w:id="112" w:name="sub_101001"/>
      <w:r>
        <w:t>1) обеспечение глобальной конкурентоспособности российского образования, вхождение Российской Федерации в число 10 веду</w:t>
      </w:r>
      <w:r>
        <w:t>щих стран мира по качеству общего образования;</w:t>
      </w:r>
    </w:p>
    <w:p w:rsidR="00000000" w:rsidRDefault="00510265">
      <w:bookmarkStart w:id="113" w:name="sub_101002"/>
      <w:bookmarkEnd w:id="112"/>
      <w:r>
        <w:t>2) воспитание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традиций.</w:t>
      </w:r>
    </w:p>
    <w:bookmarkEnd w:id="113"/>
    <w:p w:rsidR="00000000" w:rsidRDefault="00510265">
      <w:r>
        <w:t xml:space="preserve">В целях реализации </w:t>
      </w:r>
      <w:hyperlink r:id="rId54" w:history="1">
        <w:r>
          <w:rPr>
            <w:rStyle w:val="a4"/>
          </w:rPr>
          <w:t>Указа</w:t>
        </w:r>
      </w:hyperlink>
      <w:r>
        <w:t xml:space="preserve"> Президента Российской Федерации от 7 мая 2018 года N 204, в соответствии с паспортом национального проекта "Образование", утвержденным на заседании п</w:t>
      </w:r>
      <w:r>
        <w:t>резидиума Совета при Президенте Российской Федерации по стратегическому развитию и национальным проектам (протокол от 03.09.2018 N 10), разработаны 10 проектов (сроки реализации: 2018 - 2024 годы):</w:t>
      </w:r>
    </w:p>
    <w:p w:rsidR="00000000" w:rsidRDefault="00510265">
      <w:r>
        <w:t>"Современная школа";</w:t>
      </w:r>
    </w:p>
    <w:p w:rsidR="00000000" w:rsidRDefault="00510265">
      <w:r>
        <w:t>"Успех каждого ребенка";</w:t>
      </w:r>
    </w:p>
    <w:p w:rsidR="00000000" w:rsidRDefault="00510265">
      <w:r>
        <w:t>"Поддержка с</w:t>
      </w:r>
      <w:r>
        <w:t>емей, имеющих детей";</w:t>
      </w:r>
    </w:p>
    <w:p w:rsidR="00000000" w:rsidRDefault="00510265">
      <w:r>
        <w:t>"Цифровая образовательная среда";</w:t>
      </w:r>
    </w:p>
    <w:p w:rsidR="00000000" w:rsidRDefault="00510265">
      <w:r>
        <w:t>"Учитель будущего";</w:t>
      </w:r>
    </w:p>
    <w:p w:rsidR="00000000" w:rsidRDefault="00510265">
      <w:r>
        <w:t>"Молодые профессионалы";</w:t>
      </w:r>
    </w:p>
    <w:p w:rsidR="00000000" w:rsidRDefault="00510265">
      <w:r>
        <w:t>"Новые возможности для каждого";</w:t>
      </w:r>
    </w:p>
    <w:p w:rsidR="00000000" w:rsidRDefault="00510265">
      <w:r>
        <w:t>"Социальная активность";</w:t>
      </w:r>
    </w:p>
    <w:p w:rsidR="00000000" w:rsidRDefault="00510265">
      <w:r>
        <w:t>"Экспорт образования";</w:t>
      </w:r>
    </w:p>
    <w:p w:rsidR="00000000" w:rsidRDefault="00510265">
      <w:r>
        <w:t>"Социальные лифты для каждого".</w:t>
      </w:r>
    </w:p>
    <w:p w:rsidR="00000000" w:rsidRDefault="00510265">
      <w:r>
        <w:t>Свердловская область разработала и принима</w:t>
      </w:r>
      <w:r>
        <w:t>ет непосредственное участие в реализации 8 проектов, являющихся региональной составляющей национального проекта "Образование":</w:t>
      </w:r>
    </w:p>
    <w:p w:rsidR="00000000" w:rsidRDefault="00510265">
      <w:r>
        <w:t>"Современная школа";</w:t>
      </w:r>
    </w:p>
    <w:p w:rsidR="00000000" w:rsidRDefault="00510265">
      <w:r>
        <w:t>"Успех каждого ребенка";</w:t>
      </w:r>
    </w:p>
    <w:p w:rsidR="00000000" w:rsidRDefault="00510265">
      <w:r>
        <w:lastRenderedPageBreak/>
        <w:t>"Поддержка семей, имеющих детей";</w:t>
      </w:r>
    </w:p>
    <w:p w:rsidR="00000000" w:rsidRDefault="00510265">
      <w:r>
        <w:t>"Цифровая образовательная среда";</w:t>
      </w:r>
    </w:p>
    <w:p w:rsidR="00000000" w:rsidRDefault="00510265">
      <w:r>
        <w:t>"Учитель будуще</w:t>
      </w:r>
      <w:r>
        <w:t>го";</w:t>
      </w:r>
    </w:p>
    <w:p w:rsidR="00000000" w:rsidRDefault="00510265">
      <w:r>
        <w:t>"Молодые профессионалы (повышение конкурентоспособности профессионального образования)";</w:t>
      </w:r>
    </w:p>
    <w:p w:rsidR="00000000" w:rsidRDefault="00510265">
      <w:r>
        <w:t>"Новые возможности для каждого";</w:t>
      </w:r>
    </w:p>
    <w:p w:rsidR="00000000" w:rsidRDefault="00510265">
      <w:r>
        <w:t>"Социальная активность".</w:t>
      </w:r>
    </w:p>
    <w:p w:rsidR="00000000" w:rsidRDefault="00510265">
      <w:r>
        <w:t>Паспорт регионального проекта "Современная школа" утвержден протоколом заседания Совета при Губернаторе Свердловской области по приоритетным стратегическим проектам Свердловской области от 17.12.2018 N 18 (далее - протокол от 17.12.2018 N 18).</w:t>
      </w:r>
    </w:p>
    <w:p w:rsidR="00000000" w:rsidRDefault="00510265">
      <w:r>
        <w:t>Сроки реализ</w:t>
      </w:r>
      <w:r>
        <w:t>ации: 1 января 2019 года - 31 декабря 2024 года.</w:t>
      </w:r>
    </w:p>
    <w:p w:rsidR="00000000" w:rsidRDefault="00510265">
      <w:r>
        <w:t>Результаты реализации: вхождение Российской Федерации в число 10 ведущих стран мира по качеству общего образования посредством обновления содержания и технологий преподавания общеобразовательных программ, во</w:t>
      </w:r>
      <w:r>
        <w:t xml:space="preserve">влечения всех участников системы образования (обучающиеся, педагоги, родители (законные представители), работодатели и представители общественных объединений) в развитие системы общего образования, а также за счет обновления материально-технической базы и </w:t>
      </w:r>
      <w:r>
        <w:t>переподготовки педагогических кадров к 2024 году.</w:t>
      </w:r>
    </w:p>
    <w:p w:rsidR="00000000" w:rsidRDefault="00510265">
      <w:r>
        <w:t>Паспорт регионального проекта "Успех каждого ребенка" утвержден протоколом от 17.12.2018 N 18.</w:t>
      </w:r>
    </w:p>
    <w:p w:rsidR="00000000" w:rsidRDefault="00510265">
      <w:r>
        <w:t>Сроки реализации: 1 января 2019 года - 31 декабря 2024 года.</w:t>
      </w:r>
    </w:p>
    <w:p w:rsidR="00000000" w:rsidRDefault="00510265">
      <w:r>
        <w:t>Результаты реализации: обеспечение к 2024 году для</w:t>
      </w:r>
      <w:r>
        <w:t xml:space="preserve"> детей в возрасте от 5 до 18 лет доступных для каждого и качественных условий для воспитания гармонично развитой и социально ответственной личности путем увеличения охвата дополнительным образованием до 80% от общего числа детей, обновления содержания и ме</w:t>
      </w:r>
      <w:r>
        <w:t>тодов ДОД, развития кадрового потенциала и модернизации инфраструктуры системы ДОД.</w:t>
      </w:r>
    </w:p>
    <w:p w:rsidR="00000000" w:rsidRDefault="00510265">
      <w:r>
        <w:t>Паспорт регионального проекта "Поддержка семей, имеющих детей" утвержден протоколом от 17.12.2018 N 18.</w:t>
      </w:r>
    </w:p>
    <w:p w:rsidR="00000000" w:rsidRDefault="00510265">
      <w:r>
        <w:t>Сроки реализации: 1 января 2019 года - 31 декабря 2024 года.</w:t>
      </w:r>
    </w:p>
    <w:p w:rsidR="00000000" w:rsidRDefault="00510265">
      <w:r>
        <w:t>Результ</w:t>
      </w:r>
      <w:r>
        <w:t>аты реализации: создание условий для повышения компетентности родителей обучающихся в вопросах образования и воспитания, в том числе для раннего развития детей в возрасте до трех лет, путем предоставления услуг психолого-педагогической, методической и конс</w:t>
      </w:r>
      <w:r>
        <w:t>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родителей.</w:t>
      </w:r>
    </w:p>
    <w:p w:rsidR="00000000" w:rsidRDefault="00510265">
      <w:r>
        <w:t>Паспорт регионального проекта "Цифровая образовательная среда" утвержден протоколом от 1</w:t>
      </w:r>
      <w:r>
        <w:t>7.12.2018 N 18.</w:t>
      </w:r>
    </w:p>
    <w:p w:rsidR="00000000" w:rsidRDefault="00510265">
      <w:r>
        <w:t>Сроки реализации: 1 января 2019 года - 31 декабря 2024 года.</w:t>
      </w:r>
    </w:p>
    <w:p w:rsidR="00000000" w:rsidRDefault="00510265">
      <w:r>
        <w:t>Результаты реализации:</w:t>
      </w:r>
    </w:p>
    <w:p w:rsidR="00000000" w:rsidRDefault="00510265">
      <w:bookmarkStart w:id="114" w:name="sub_101011"/>
      <w:r>
        <w:t>1) создание условий для внедрения к 2024 году современной и безопасной цифровой образовательной среды, обеспечивающей формирование ценности самора</w:t>
      </w:r>
      <w:r>
        <w:t>звития и самообразования у обучающихся образовательных организаций всех видов и уровней, путем обновления информационно-коммуникационной инфраструктуры, подготовки кадров, обеспечения создания федеральной цифровой платформы;</w:t>
      </w:r>
    </w:p>
    <w:p w:rsidR="00000000" w:rsidRDefault="00510265">
      <w:bookmarkStart w:id="115" w:name="sub_101012"/>
      <w:bookmarkEnd w:id="114"/>
      <w:r>
        <w:t>2) обеспече</w:t>
      </w:r>
      <w:r>
        <w:t>ние всех государственных и муниципальных образовательных организаций, реализующих образовательные программы общего образования и СПО, широкополосным доступом в Интернет;</w:t>
      </w:r>
    </w:p>
    <w:p w:rsidR="00000000" w:rsidRDefault="00510265">
      <w:bookmarkStart w:id="116" w:name="sub_101013"/>
      <w:bookmarkEnd w:id="115"/>
      <w:r>
        <w:t>3) внедрение во всех государственных и муниципальных образовательн</w:t>
      </w:r>
      <w:r>
        <w:t>ых организациях, реализующих образовательные программы общего образования и СПО, целевой модели цифровой образовательной среды.</w:t>
      </w:r>
    </w:p>
    <w:bookmarkEnd w:id="116"/>
    <w:p w:rsidR="00000000" w:rsidRDefault="00510265">
      <w:r>
        <w:t>Паспорт регионального проекта "Учитель будущего" утвержден протоколом от 17.12.2018 N 18.</w:t>
      </w:r>
    </w:p>
    <w:p w:rsidR="00000000" w:rsidRDefault="00510265">
      <w:r>
        <w:lastRenderedPageBreak/>
        <w:t>Сроки реализации: 1 января 2</w:t>
      </w:r>
      <w:r>
        <w:t>019 года - 31 декабря 2024 года.</w:t>
      </w:r>
    </w:p>
    <w:p w:rsidR="00000000" w:rsidRDefault="00510265">
      <w:r>
        <w:t>Результаты реализации: обеспечение вхождения Российской Федерации в число 10 ведущих стран мира по качеству общего образования к 2024 году путем внедрения национальной системы профессионального роста педагогических работник</w:t>
      </w:r>
      <w:r>
        <w:t>ов, охватывающей не менее 50% учителей общеобразовательных организаций.</w:t>
      </w:r>
    </w:p>
    <w:p w:rsidR="00000000" w:rsidRDefault="00510265">
      <w:r>
        <w:t>Паспорт регионального проекта "Молодые профессионалы (повышение конкурентоспособности профессионального образования)" утвержден протоколом от 17.12.2018 N 18.</w:t>
      </w:r>
    </w:p>
    <w:p w:rsidR="00000000" w:rsidRDefault="00510265">
      <w:r>
        <w:t>Сроки реализации: 1 январ</w:t>
      </w:r>
      <w:r>
        <w:t>я 2019 года - 31 декабря 2024 года.</w:t>
      </w:r>
    </w:p>
    <w:p w:rsidR="00000000" w:rsidRDefault="00510265">
      <w:r>
        <w:t>Результаты реализации: модернизация профессионального образования, в том числе посредством внедрения адаптивных, практико-ориентированных и гибких образовательных программ в 100% ПОО к 2024 году.</w:t>
      </w:r>
    </w:p>
    <w:p w:rsidR="00000000" w:rsidRDefault="00510265">
      <w:r>
        <w:t>Паспорт регионального пр</w:t>
      </w:r>
      <w:r>
        <w:t>оекта "Новые возможности для каждого" утвержден протоколом от 17.12.2018 N 18.</w:t>
      </w:r>
    </w:p>
    <w:p w:rsidR="00000000" w:rsidRDefault="00510265">
      <w:r>
        <w:t>Сроки реализации: 1 января 2019 года - 31 декабря 2024 года.</w:t>
      </w:r>
    </w:p>
    <w:p w:rsidR="00000000" w:rsidRDefault="00510265">
      <w:r>
        <w:t>Результаты реализации: создание условий для непрерывного обновления гражданами профессиональных знаний и приобретени</w:t>
      </w:r>
      <w:r>
        <w:t xml:space="preserve">я ими новых профессиональных навыков, повышение доступности и вариативности программ обучения путем создания интеграционной платформы непрерывного образования, а также увеличения охвата граждан, осваивающих программы непрерывного образования в вузах, СПО, </w:t>
      </w:r>
      <w:r>
        <w:t>ДПО, расположенных на территории Свердловской области, с 30,2 тыс. человек до 37 тыс. человек за период с 2019 по 2024 год.</w:t>
      </w:r>
    </w:p>
    <w:p w:rsidR="00000000" w:rsidRDefault="00510265">
      <w:r>
        <w:t>Паспорт регионального проекта "Социальная активность" утвержден протоколом от 17.12.2018 N 18.</w:t>
      </w:r>
    </w:p>
    <w:p w:rsidR="00000000" w:rsidRDefault="00510265">
      <w:r>
        <w:t xml:space="preserve">Сроки реализации: 1 января 2019 года </w:t>
      </w:r>
      <w:r>
        <w:t>- 31 декабря 2024 года.</w:t>
      </w:r>
    </w:p>
    <w:p w:rsidR="00000000" w:rsidRDefault="00510265">
      <w:r>
        <w:t>Результаты реализации: развитие добровольчества (волонтерства), талантов и способностей у детей и молодежи, в том числе студентов, путем поддержки общественных инициатив и проектов, вовлечения к 2024 году в добровольческую деятельно</w:t>
      </w:r>
      <w:r>
        <w:t>сть 20% граждан, 45% молодежи в творческую деятельность и 70% студентов в клубное студенческое движение.</w:t>
      </w:r>
    </w:p>
    <w:p w:rsidR="00000000" w:rsidRDefault="00510265">
      <w:r>
        <w:t>В целях реализации указанных проектов разработаны и утверждены:</w:t>
      </w:r>
    </w:p>
    <w:p w:rsidR="00000000" w:rsidRDefault="00510265">
      <w:bookmarkStart w:id="117" w:name="sub_1010011"/>
      <w:r>
        <w:t>1) концепция создания в Свердловской области центров образования цифрового и</w:t>
      </w:r>
      <w:r>
        <w:t xml:space="preserve"> гуманитарного профилей, утвержденная распоряжением Правительства Свердловской области от 26.10.2018 N 641-РП "О создании в Свердловской области центров образования цифрового и гуманитарного профилей".</w:t>
      </w:r>
    </w:p>
    <w:bookmarkEnd w:id="117"/>
    <w:p w:rsidR="00000000" w:rsidRDefault="00510265">
      <w:r>
        <w:t>Сроки реализации: 2019 - 2021 годы.</w:t>
      </w:r>
    </w:p>
    <w:p w:rsidR="00000000" w:rsidRDefault="00510265">
      <w:r>
        <w:t>Результаты реализации: формирование современных компетенций и навыков у детей, в том числе по предметным областям "Технология", "Информатика", "Основы безопасности жизнедеятельности", другим предметным областям, внеурочной деятельности, а также в рамках ре</w:t>
      </w:r>
      <w:r>
        <w:t>ализации дополнительных общеобразовательных программ научно-технической направленности ("Компьютерная графика и анимация", "Информатика и современные информационные технологии"), социально-культурной направленности ("Молодежь. Возможности. Достижения");</w:t>
      </w:r>
    </w:p>
    <w:p w:rsidR="00000000" w:rsidRDefault="00510265">
      <w:bookmarkStart w:id="118" w:name="sub_1010012"/>
      <w:r>
        <w:t>2) концепция создания и функционирования центра цифрового образования "IТ-куб" в Свердловской области на 2019 - 2021 годы, утвержденная распоряжением Правительства Свердловской области от 26.10.2018 N 642-РП "О создании в Свердловской области цент</w:t>
      </w:r>
      <w:r>
        <w:t>ра цифрового образования "IT-куб".</w:t>
      </w:r>
    </w:p>
    <w:bookmarkEnd w:id="118"/>
    <w:p w:rsidR="00000000" w:rsidRDefault="00510265">
      <w:r>
        <w:t>Сроки реализации: 2019 - 2021 годы.</w:t>
      </w:r>
    </w:p>
    <w:p w:rsidR="00000000" w:rsidRDefault="00510265">
      <w:r>
        <w:t>Результаты реализации:</w:t>
      </w:r>
    </w:p>
    <w:p w:rsidR="00000000" w:rsidRDefault="00510265">
      <w:r>
        <w:t>для обучающихся и их родителей:</w:t>
      </w:r>
    </w:p>
    <w:p w:rsidR="00000000" w:rsidRDefault="00510265">
      <w:r>
        <w:t xml:space="preserve">обеспечение информационной открытости и доступности дополнительных общеобразовательных программ в сфере информационных </w:t>
      </w:r>
      <w:r>
        <w:t xml:space="preserve">и телекоммуникационных технологий, обеспечение современным оборудованием и средствами обучения, в том числе детей, </w:t>
      </w:r>
      <w:r>
        <w:lastRenderedPageBreak/>
        <w:t>проживающих в сельской местности и малых городах;</w:t>
      </w:r>
    </w:p>
    <w:p w:rsidR="00000000" w:rsidRDefault="00510265">
      <w:r>
        <w:t>развитие новых форм дополнительного образования;</w:t>
      </w:r>
    </w:p>
    <w:p w:rsidR="00000000" w:rsidRDefault="00510265">
      <w:r>
        <w:t xml:space="preserve">формирование системы выявления, поддержки </w:t>
      </w:r>
      <w:r>
        <w:t>и развития детской одаренности в сфере информационных и телекоммуникационных технологий и IТ-творчества, основанной на взаимодействии организаций общего, дополнительного и профессионального образования в партнерстве с ведущими предприятиями Свердловской об</w:t>
      </w:r>
      <w:r>
        <w:t>ласти;</w:t>
      </w:r>
    </w:p>
    <w:p w:rsidR="00000000" w:rsidRDefault="00510265">
      <w:r>
        <w:t>для педагогических работников:</w:t>
      </w:r>
    </w:p>
    <w:p w:rsidR="00000000" w:rsidRDefault="00510265">
      <w:r>
        <w:t>обеспечение условий для повышения уровня компетенций в области технологического образования, телекоммуникационных технологий;</w:t>
      </w:r>
    </w:p>
    <w:p w:rsidR="00000000" w:rsidRDefault="00510265">
      <w:r>
        <w:t>возможность творческого и профессионального общения в рамках единой образовательной среды;</w:t>
      </w:r>
    </w:p>
    <w:p w:rsidR="00000000" w:rsidRDefault="00510265">
      <w:r>
        <w:t>р</w:t>
      </w:r>
      <w:r>
        <w:t>асширение возможностей для самообразования, постоянного творческого профессионального роста и развития;</w:t>
      </w:r>
    </w:p>
    <w:p w:rsidR="00000000" w:rsidRDefault="00510265">
      <w:r>
        <w:t>для организаций, осуществляющих образовательную деятельность, расположенных на территории Свердловской области:</w:t>
      </w:r>
    </w:p>
    <w:p w:rsidR="00000000" w:rsidRDefault="00510265">
      <w:r>
        <w:t xml:space="preserve">возможность использования в организации </w:t>
      </w:r>
      <w:r>
        <w:t>образовательного процесса современных цифровых технологий;</w:t>
      </w:r>
    </w:p>
    <w:p w:rsidR="00000000" w:rsidRDefault="00510265">
      <w:r>
        <w:t>повышение результативности деятельности образовательных организаций;</w:t>
      </w:r>
    </w:p>
    <w:p w:rsidR="00000000" w:rsidRDefault="00510265">
      <w:r>
        <w:t>расширение форм сотрудничества с социальными партнерами, промышленными предприятиями, представителями бизнес-сообщества;</w:t>
      </w:r>
    </w:p>
    <w:p w:rsidR="00000000" w:rsidRDefault="00510265">
      <w:bookmarkStart w:id="119" w:name="sub_1010013"/>
      <w:r>
        <w:t>3) концепция создания и развития Центра выявления и поддержки одаренных детей "Таватуй" на 2019 - 2021 годы, утвержденная распоряжением Правительства Свердловской области от 26.10.2018 N 643-РП "О создании в Свердловской области Центра выявления и подд</w:t>
      </w:r>
      <w:r>
        <w:t>ержки одаренных детей "Таватуй".</w:t>
      </w:r>
    </w:p>
    <w:bookmarkEnd w:id="119"/>
    <w:p w:rsidR="00000000" w:rsidRDefault="00510265">
      <w:r>
        <w:t>Сроки реализации: 2019 - 2021 годы.</w:t>
      </w:r>
    </w:p>
    <w:p w:rsidR="00000000" w:rsidRDefault="00510265">
      <w:r>
        <w:t>Результаты реализации:</w:t>
      </w:r>
    </w:p>
    <w:p w:rsidR="00000000" w:rsidRDefault="00510265">
      <w:r>
        <w:t>разработка информационной платформы работы с одаренными детьми, в том числе обеспечивающей возможность реализации образовательных программ в дистанционно</w:t>
      </w:r>
      <w:r>
        <w:t>й форме;</w:t>
      </w:r>
    </w:p>
    <w:p w:rsidR="00000000" w:rsidRDefault="00510265">
      <w:r>
        <w:t>обеспечение адресного сопровождения детей в соответствии с их способностями, в том числе на основе инновационных технологий выявления и поддержки одаренных детей, проживающих в сельской местности, населенных пунктах, удаленных от крупных центров к</w:t>
      </w:r>
      <w:r>
        <w:t>ультуры, образования, науки;</w:t>
      </w:r>
    </w:p>
    <w:p w:rsidR="00000000" w:rsidRDefault="00510265">
      <w:r>
        <w:t>разработка и реализация механизма координации деятельности региональных базовых площадок и межведомственного взаимодействия в работе с одаренными детьми по направлениям "Наука" (техническая и естественно-научная направленности)</w:t>
      </w:r>
      <w:r>
        <w:t>, "Искусство" (вокал, театр), "Спорт" (футбол, волейбол/баскетбол, шахматы);</w:t>
      </w:r>
    </w:p>
    <w:p w:rsidR="00000000" w:rsidRDefault="00510265">
      <w:r>
        <w:t>создание системы повышения профессиональной компетентности педагогических кадров в работе с одаренными и высокомотивированными детьми;</w:t>
      </w:r>
    </w:p>
    <w:p w:rsidR="00000000" w:rsidRDefault="00510265">
      <w:r>
        <w:t>вовлечение в работу с талантливыми школьника</w:t>
      </w:r>
      <w:r>
        <w:t>ми не менее 4 университетов и 8 предприятий Свердловской области;</w:t>
      </w:r>
    </w:p>
    <w:p w:rsidR="00000000" w:rsidRDefault="00510265">
      <w:bookmarkStart w:id="120" w:name="sub_1010014"/>
      <w:r>
        <w:t>4) концепция создания в Свердловской области Центра опережающей профессиональной подготовки, утвержденная распоряжением Правительства Свердловской области от 26.10.2018 N 644-РП "</w:t>
      </w:r>
      <w:r>
        <w:t>О создании в Свердловской области Центра опережающей профессиональной подготовки".</w:t>
      </w:r>
    </w:p>
    <w:bookmarkEnd w:id="120"/>
    <w:p w:rsidR="00000000" w:rsidRDefault="00510265">
      <w:r>
        <w:t>Сроки реализации: 2019 - 2021 годы.</w:t>
      </w:r>
    </w:p>
    <w:p w:rsidR="00000000" w:rsidRDefault="00510265">
      <w:r>
        <w:t>Результаты реализации: ЦОПП должны способствовать развитию системы подготовки кадров в Свердловской области, обеспечивая быстр</w:t>
      </w:r>
      <w:r>
        <w:t>ое реагирование на запросы рынка и отдельных заказчиков, формируя ускоренные программы подготовки и переподготовки.</w:t>
      </w:r>
    </w:p>
    <w:p w:rsidR="00000000" w:rsidRDefault="00510265">
      <w:r>
        <w:t>Деятельность ЦОПП призвана обеспечить опережающую подготовку специалистов, что позволит создать гибкую и мобильную систему профессионального</w:t>
      </w:r>
      <w:r>
        <w:t xml:space="preserve"> обучения, независимой оценки </w:t>
      </w:r>
      <w:r>
        <w:lastRenderedPageBreak/>
        <w:t>квалификаций специалистов, развитие у обучающихся профессиональных компетенций и навыков предпринимательства, гибкость, подвижность и эффективность трудовых ресурсов, их соответствие запросам современного производства, тем сам</w:t>
      </w:r>
      <w:r>
        <w:t>ым меняя ситуацию на рынке труда, обеспечивая актуальную профориентацию и новую занятость;</w:t>
      </w:r>
    </w:p>
    <w:p w:rsidR="00000000" w:rsidRDefault="00510265">
      <w:bookmarkStart w:id="121" w:name="sub_1010015"/>
      <w:r>
        <w:t>5) концепция создания и функционирования сети детских технопарков "Кванториум" на 2018 - 2021 </w:t>
      </w:r>
      <w:r>
        <w:t>годы, утвержденная распоряжением Правительства Свердловской области от 26.10.2018 N 645-РП "О создании в Свердловской области сети детских технопарков "Кванториум" и мобильного кванториума".</w:t>
      </w:r>
    </w:p>
    <w:bookmarkEnd w:id="121"/>
    <w:p w:rsidR="00000000" w:rsidRDefault="00510265">
      <w:r>
        <w:t>Сроки реализации: 2018 - 2021 годы.</w:t>
      </w:r>
    </w:p>
    <w:p w:rsidR="00000000" w:rsidRDefault="00510265">
      <w:r>
        <w:t>Результаты реализа</w:t>
      </w:r>
      <w:r>
        <w:t>ции:</w:t>
      </w:r>
    </w:p>
    <w:p w:rsidR="00000000" w:rsidRDefault="00510265">
      <w:r>
        <w:t>для обучающихся и их родителей:</w:t>
      </w:r>
    </w:p>
    <w:p w:rsidR="00000000" w:rsidRDefault="00510265">
      <w:r>
        <w:t>расширение спектра направлений развития системы естественно-научной и технической направленностей в образовании Свердловской области;</w:t>
      </w:r>
    </w:p>
    <w:p w:rsidR="00000000" w:rsidRDefault="00510265">
      <w:r>
        <w:t>развитие новых форм дополнительного образования;</w:t>
      </w:r>
    </w:p>
    <w:p w:rsidR="00000000" w:rsidRDefault="00510265">
      <w:r>
        <w:t>реализация организациями системы доп</w:t>
      </w:r>
      <w:r>
        <w:t>олнительного образования современных дополнительных общеобразовательных программ, обеспечивающих достижение образовательных результатов, необходимых для деятельности в инновационной экономике;</w:t>
      </w:r>
    </w:p>
    <w:p w:rsidR="00000000" w:rsidRDefault="00510265">
      <w:r>
        <w:t>обеспечение информационной открытости и доступности системы ест</w:t>
      </w:r>
      <w:r>
        <w:t>ественно-научного образования и технического творчества в Свердловской области;</w:t>
      </w:r>
    </w:p>
    <w:p w:rsidR="00000000" w:rsidRDefault="00510265">
      <w:r>
        <w:t>формирование системы выявления, поддержки и развития детской одаренности в сфере естественно-научного образования и технического творчества, основанной на взаимодействии органи</w:t>
      </w:r>
      <w:r>
        <w:t>заций общего, дополнительного и профессионального образования в партнерстве с ведущими предприятиями Свердловской области;</w:t>
      </w:r>
    </w:p>
    <w:p w:rsidR="00000000" w:rsidRDefault="00510265">
      <w:r>
        <w:t>для педагогических работников:</w:t>
      </w:r>
    </w:p>
    <w:p w:rsidR="00000000" w:rsidRDefault="00510265">
      <w:r>
        <w:t>совершенствование системы повышения квалификации;</w:t>
      </w:r>
    </w:p>
    <w:p w:rsidR="00000000" w:rsidRDefault="00510265">
      <w:r>
        <w:t xml:space="preserve">возможность творческого и профессионального общения </w:t>
      </w:r>
      <w:r>
        <w:t>в рамках единой образовательной среды;</w:t>
      </w:r>
    </w:p>
    <w:p w:rsidR="00000000" w:rsidRDefault="00510265">
      <w:r>
        <w:t>расширение возможностей для постоянного творческого и профессионального роста и развития;</w:t>
      </w:r>
    </w:p>
    <w:p w:rsidR="00000000" w:rsidRDefault="00510265">
      <w:r>
        <w:t>для организаций, осуществляющих образовательную деятельность, расположенных на территории Свердловской области:</w:t>
      </w:r>
    </w:p>
    <w:p w:rsidR="00000000" w:rsidRDefault="00510265">
      <w:r>
        <w:t>укрепление и об</w:t>
      </w:r>
      <w:r>
        <w:t>новление материально-технической базы;</w:t>
      </w:r>
    </w:p>
    <w:p w:rsidR="00000000" w:rsidRDefault="00510265">
      <w:r>
        <w:t>повышение результативности деятельности образовательных организаций;</w:t>
      </w:r>
    </w:p>
    <w:p w:rsidR="00000000" w:rsidRDefault="00510265">
      <w:r>
        <w:t>расширение форм сотрудничества с социальными партнерами, промышленными предприятиями, представителями бизнес-сообщества;</w:t>
      </w:r>
    </w:p>
    <w:p w:rsidR="00000000" w:rsidRDefault="00510265">
      <w:bookmarkStart w:id="122" w:name="sub_1010016"/>
      <w:r>
        <w:t>6) концепция соз</w:t>
      </w:r>
      <w:r>
        <w:t>дания и функционирования мобильного кванториума, утвержденная распоряжением Правительства Свердловской области от 26.10.2018 N 645-РП "О создании в Свердловской области сети детских технопарков "Кванториум" и мобильного кванториума".</w:t>
      </w:r>
    </w:p>
    <w:bookmarkEnd w:id="122"/>
    <w:p w:rsidR="00000000" w:rsidRDefault="00510265">
      <w:r>
        <w:t>Сроки реали</w:t>
      </w:r>
      <w:r>
        <w:t>зации: 2019 - 2021 годы.</w:t>
      </w:r>
    </w:p>
    <w:p w:rsidR="00000000" w:rsidRDefault="00510265">
      <w:r>
        <w:t>Результаты реализации: по двум и более образовательным направлениям в области естественно-научного и технического образования, в том числе по предметной области "Технология", соответствующим приоритетным направлениям технологическо</w:t>
      </w:r>
      <w:r>
        <w:t>го развития Российской Федерации, включая хай-тек, охват детей составит свыше 1000 человек в год за счет средств областного и местных бюджетов;</w:t>
      </w:r>
    </w:p>
    <w:p w:rsidR="00000000" w:rsidRDefault="00510265">
      <w:bookmarkStart w:id="123" w:name="sub_1010017"/>
      <w:r>
        <w:t>7) концепция создания и функционирования целевой модели развития региональной системы дополнительного</w:t>
      </w:r>
      <w:r>
        <w:t xml:space="preserve"> образования детей Свердловской области на 2019 - 2021 годы, утвержденная распоряжением Правительства Свердловской области от 26.10.2018 N 646-РП "О создании в Свердловской области целевой модели развития региональной системы дополнительного образования де</w:t>
      </w:r>
      <w:r>
        <w:t>тей".</w:t>
      </w:r>
    </w:p>
    <w:bookmarkEnd w:id="123"/>
    <w:p w:rsidR="00000000" w:rsidRDefault="00510265">
      <w:r>
        <w:t>Сроки реализации: 2019 - 2021 годы.</w:t>
      </w:r>
    </w:p>
    <w:p w:rsidR="00000000" w:rsidRDefault="00510265">
      <w:r>
        <w:lastRenderedPageBreak/>
        <w:t>Результаты реализации:</w:t>
      </w:r>
    </w:p>
    <w:p w:rsidR="00000000" w:rsidRDefault="00510265">
      <w:r>
        <w:t>функционирование в штатном режиме РМЦ ДОД, сети МОЦ в каждом муниципальном образовании, которые будут выполнять функции, предусмотренные Методическими рекомендациями о создании и ф</w:t>
      </w:r>
      <w:r>
        <w:t>ункционировании региональных модельных центров развития ДОД, утвержденными Заместителем Министра образования и науки Российской Федерации Т.Ю. Синюгиной 18.12.2017;</w:t>
      </w:r>
    </w:p>
    <w:p w:rsidR="00000000" w:rsidRDefault="00510265">
      <w:r>
        <w:t>сформированная эффективная система взаимодействия в сфере ДОД, включающая в себя РМЦ как "я</w:t>
      </w:r>
      <w:r>
        <w:t>дро" региональной системы, МОЦ дополнительного образования и организации, участвующие в ДОД, а также центры по выявлению и поддержке одаренных детей, в том числе на базе ведущих образовательных организаций, с учетом опыта Образовательного Фонда "Талант и у</w:t>
      </w:r>
      <w:r>
        <w:t>спех";</w:t>
      </w:r>
    </w:p>
    <w:p w:rsidR="00000000" w:rsidRDefault="00510265">
      <w:r>
        <w:t>внедрение пилотных проектов обновления содержания и технологий дополнительного образования;</w:t>
      </w:r>
    </w:p>
    <w:p w:rsidR="00000000" w:rsidRDefault="00510265">
      <w:r>
        <w:t>обеспечение уровня профессионального мастерства и уровня компетенций педагогов и других участников сферы ДОД, достаточного для успешной реализации целевой мо</w:t>
      </w:r>
      <w:r>
        <w:t>дели развития региональной системы ДОД;</w:t>
      </w:r>
    </w:p>
    <w:p w:rsidR="00000000" w:rsidRDefault="00510265">
      <w:r>
        <w:t xml:space="preserve">внедрение и распространение системы персонифицированного финансирования ДОД (в соответствии с основными требованиями к внедрению системы персонифицированного финансирования ДОД), обеспечение равных условий доступа к </w:t>
      </w:r>
      <w:r>
        <w:t>финансированию за счет бюджетных ассигнований государственных, муниципальных и частных организаций, осуществляющих деятельность по реализации дополнительных общеобразовательных программ, внедрение эффективных моделей государственно-частного партнерства в с</w:t>
      </w:r>
      <w:r>
        <w:t>фере ДОД;</w:t>
      </w:r>
    </w:p>
    <w:p w:rsidR="00000000" w:rsidRDefault="00510265">
      <w:r>
        <w:t>формирование современной системы сопровождения, развития и совершенствования профессионального мастерства педагогических и управленческих кадров сферы ДОД, а также специалистов-практиков из реального сектора экономики и других сфер, студентов и а</w:t>
      </w:r>
      <w:r>
        <w:t>спирантов, не имеющих педагогического образования, в целях их привлечения к реализации дополнительных общеобразовательных программ;</w:t>
      </w:r>
    </w:p>
    <w:p w:rsidR="00000000" w:rsidRDefault="00510265">
      <w:r>
        <w:t>проведение инвентаризации инфраструктурных, материально-технических ресурсов образо</w:t>
      </w:r>
      <w:r>
        <w:t>вательных организаций разного типа, научных организаций, организаций спорта, культуры и организаций реального сектора экономики, потенциально пригодных для реализации образовательных программ, а также анализ кадрового потенциала для повышения эффективности</w:t>
      </w:r>
      <w:r>
        <w:t xml:space="preserve"> системы образования Свердловской области (в соответствии с пунктом 2 "а" раздела I протокола заседания президиума Совета при Президенте Российской Федерации по стратегическому развитию и приоритетным проектам от 29.03.2018 N 3);</w:t>
      </w:r>
    </w:p>
    <w:p w:rsidR="00000000" w:rsidRDefault="00510265">
      <w:r>
        <w:t>выстраивание сетевой формы</w:t>
      </w:r>
      <w:r>
        <w:t xml:space="preserve"> реализации дополнительных общеобразовательных программ;</w:t>
      </w:r>
    </w:p>
    <w:p w:rsidR="00000000" w:rsidRDefault="00510265">
      <w:r>
        <w:t>внедрение общедоступного навигатора по дополнительным общеобразовательным программам, соответствующего функциональным требованиям, позволяющего семьям выбирать образовательные программы, соответствую</w:t>
      </w:r>
      <w:r>
        <w:t>щие запросам и уровню подготовки детей;</w:t>
      </w:r>
    </w:p>
    <w:p w:rsidR="00000000" w:rsidRDefault="00510265">
      <w:bookmarkStart w:id="124" w:name="sub_1010018"/>
      <w:r>
        <w:t>8) концепция внедрения целевой модели цифровой образовательной среды в общеобразовательных организациях и ПОО Свердловской области на 2019 - 2021 годы, утвержденная распоряжением Правительства Свердловской</w:t>
      </w:r>
      <w:r>
        <w:t xml:space="preserve"> области от 26.10.2018 N 647-РП "О внедрении целевой модели цифровой образовательной среды в общеобразовательных организациях и профессиональных образовательных организациях Свердловской области".</w:t>
      </w:r>
    </w:p>
    <w:bookmarkEnd w:id="124"/>
    <w:p w:rsidR="00000000" w:rsidRDefault="00510265">
      <w:r>
        <w:t>Сроки реализации: 2019 - 2021 годы.</w:t>
      </w:r>
    </w:p>
    <w:p w:rsidR="00000000" w:rsidRDefault="00510265">
      <w:r>
        <w:t>Результаты р</w:t>
      </w:r>
      <w:r>
        <w:t>еализации:</w:t>
      </w:r>
    </w:p>
    <w:p w:rsidR="00000000" w:rsidRDefault="00510265">
      <w:r>
        <w:t>для обучающихся и их родителей:</w:t>
      </w:r>
    </w:p>
    <w:p w:rsidR="00000000" w:rsidRDefault="00510265">
      <w:r>
        <w:t>обеспечение непрерывного практико-ориентированного обучения для всех социальных групп граждан;</w:t>
      </w:r>
    </w:p>
    <w:p w:rsidR="00000000" w:rsidRDefault="00510265">
      <w:r>
        <w:t>обеспечение возможности получения полноценного образования для детей и граждан с ограниченными способностями;</w:t>
      </w:r>
    </w:p>
    <w:p w:rsidR="00000000" w:rsidRDefault="00510265">
      <w:r>
        <w:lastRenderedPageBreak/>
        <w:t>создание</w:t>
      </w:r>
      <w:r>
        <w:t xml:space="preserve"> условий для раннего выявления навыков и деловых качеств детей для дальнейшей корректировки траектории образования;</w:t>
      </w:r>
    </w:p>
    <w:p w:rsidR="00000000" w:rsidRDefault="00510265">
      <w:r>
        <w:t>обеспечение прозрачности процесса обучения для родителей и обучающихся;</w:t>
      </w:r>
    </w:p>
    <w:p w:rsidR="00000000" w:rsidRDefault="00510265">
      <w:r>
        <w:t>формирование общедоступного конкурентного рейтинга преподавателей, о</w:t>
      </w:r>
      <w:r>
        <w:t>бразовательных организаций и образовательных ресурсов;</w:t>
      </w:r>
    </w:p>
    <w:p w:rsidR="00000000" w:rsidRDefault="00510265">
      <w:r>
        <w:t>предоставление неограниченного доступа к электронным образовательным ресурсам Свердловской области;</w:t>
      </w:r>
    </w:p>
    <w:p w:rsidR="00000000" w:rsidRDefault="00510265">
      <w:r>
        <w:t>обеспечение безопасности и контроля пребывания обучающихся на территории образовательной организации;</w:t>
      </w:r>
    </w:p>
    <w:p w:rsidR="00000000" w:rsidRDefault="00510265">
      <w:r>
        <w:t>для педагогических работников и организаций, осуществляющих образовательную деятельность, расположенных на территории Свердловской области:</w:t>
      </w:r>
    </w:p>
    <w:p w:rsidR="00000000" w:rsidRDefault="00510265">
      <w:r>
        <w:t>автоматизация всех административных процессов образовательных организаций, обеспечивающая сбор первичных данных;</w:t>
      </w:r>
    </w:p>
    <w:p w:rsidR="00000000" w:rsidRDefault="00510265">
      <w:r>
        <w:t>со</w:t>
      </w:r>
      <w:r>
        <w:t>кращение административной нагрузки на учителей и преподавателей и бумажной отчетности образовательных организаций путем автоматического формирования отчетности для вышестоящих органов;</w:t>
      </w:r>
    </w:p>
    <w:p w:rsidR="00000000" w:rsidRDefault="00510265">
      <w:r>
        <w:t>обеспечение предоставления доступа к электронным образовательным ресурс</w:t>
      </w:r>
      <w:r>
        <w:t>ам Свердловской области и образовательного пространства Российской Федерации;</w:t>
      </w:r>
    </w:p>
    <w:p w:rsidR="00000000" w:rsidRDefault="00510265">
      <w:r>
        <w:t>предоставление педагогическим работникам инструментов конструирования авторских электронных образовательных ресурсов;</w:t>
      </w:r>
    </w:p>
    <w:p w:rsidR="00000000" w:rsidRDefault="00510265">
      <w:r>
        <w:t>создание современного коммуникационного сервиса для взаимоде</w:t>
      </w:r>
      <w:r>
        <w:t>йствия с обучающимися, родителями (законными представителями) обучающихся, органами государственной (муниципальной) власти, другими образовательными организациями и предприятиями;</w:t>
      </w:r>
    </w:p>
    <w:p w:rsidR="00000000" w:rsidRDefault="00510265">
      <w:r>
        <w:t>создание сервисов для повышения квалификации и аттестации педагогических раб</w:t>
      </w:r>
      <w:r>
        <w:t>отников;</w:t>
      </w:r>
    </w:p>
    <w:p w:rsidR="00000000" w:rsidRDefault="00510265">
      <w:r>
        <w:t>для промышленности и бизнес-структур:</w:t>
      </w:r>
    </w:p>
    <w:p w:rsidR="00000000" w:rsidRDefault="00510265">
      <w:r>
        <w:t>обеспечение практико-ориентированного обучения школьников и студентов по программам дуального образования;</w:t>
      </w:r>
    </w:p>
    <w:p w:rsidR="00000000" w:rsidRDefault="00510265">
      <w:r>
        <w:t>предоставление доступа к общей базе навыков, способностей, деловых качеств граждан;</w:t>
      </w:r>
    </w:p>
    <w:p w:rsidR="00000000" w:rsidRDefault="00510265">
      <w:r>
        <w:t xml:space="preserve">создание сервисов </w:t>
      </w:r>
      <w:r>
        <w:t>запроса состава и качества требуемых кадровых ресурсов в среднесрочной и долгосрочной перспективе;</w:t>
      </w:r>
    </w:p>
    <w:p w:rsidR="00000000" w:rsidRDefault="00510265">
      <w:r>
        <w:t>создание сервисов информирования обучающихся и выпускников образовательных организаций об имеющихся вакансиях, свободных местах для прохождения практики и ст</w:t>
      </w:r>
      <w:r>
        <w:t>ажировки на предприятиях;</w:t>
      </w:r>
    </w:p>
    <w:p w:rsidR="00000000" w:rsidRDefault="00510265">
      <w:bookmarkStart w:id="125" w:name="sub_1010019"/>
      <w:r>
        <w:t>9) концепция реализации мероприятий по поддержке образования для детей с ОВЗ в Свердловской области, утвержденная распоряжением Правительства Свердловской области от 26.10.2018 N 648-РП "О реализации мероприятий по подд</w:t>
      </w:r>
      <w:r>
        <w:t>ержке образования для детей с ограниченными возможностями здоровья в Свердловской области".</w:t>
      </w:r>
    </w:p>
    <w:bookmarkEnd w:id="125"/>
    <w:p w:rsidR="00000000" w:rsidRDefault="00510265">
      <w:r>
        <w:t>Сроки реализации: 2019 - 2021 годы.</w:t>
      </w:r>
    </w:p>
    <w:p w:rsidR="00000000" w:rsidRDefault="00510265">
      <w:r>
        <w:t>Результаты реализации:</w:t>
      </w:r>
    </w:p>
    <w:p w:rsidR="00000000" w:rsidRDefault="00510265">
      <w:r>
        <w:t>численность обучающихся, осваивающих предметную область "Технология" по обновленным примерным основным образовательным программам общего образования и на обновленной материально-технической базе, от общего числа детей с ОВЗ и инвалидностью в 2021 году сост</w:t>
      </w:r>
      <w:r>
        <w:t>авит 750 человек;</w:t>
      </w:r>
    </w:p>
    <w:p w:rsidR="00000000" w:rsidRDefault="00510265">
      <w:r>
        <w:t>численность обучающихся с ОВЗ и инвалидностью в коррекционных школах в условиях современной здоровьесберегающей образовательной среды, обеспечивающей индивидуальный образовательный маршрут с учетом особых образовательных потребностей, в 2</w:t>
      </w:r>
      <w:r>
        <w:t>021 году составит 1300 человек;</w:t>
      </w:r>
    </w:p>
    <w:p w:rsidR="00000000" w:rsidRDefault="00510265">
      <w:r>
        <w:t>повышение квалификации педагогов по вопросам обучения детей с ОВЗ, в том числе по предмету "Технология", ежегодно будут проходить 100% педагогов.</w:t>
      </w:r>
    </w:p>
    <w:p w:rsidR="00000000" w:rsidRDefault="00510265"/>
    <w:p w:rsidR="00000000" w:rsidRDefault="00510265">
      <w:pPr>
        <w:pStyle w:val="1"/>
      </w:pPr>
      <w:bookmarkStart w:id="126" w:name="sub_1011"/>
      <w:r>
        <w:lastRenderedPageBreak/>
        <w:t>Глава 11. Государственные программы Свердловской области</w:t>
      </w:r>
    </w:p>
    <w:bookmarkEnd w:id="126"/>
    <w:p w:rsidR="00000000" w:rsidRDefault="00510265"/>
    <w:p w:rsidR="00000000" w:rsidRDefault="00510265">
      <w:r>
        <w:t xml:space="preserve">На </w:t>
      </w:r>
      <w:r>
        <w:t>территории Свердловской области реализуются следующие государственные программы в сфере образования:</w:t>
      </w:r>
    </w:p>
    <w:p w:rsidR="00000000" w:rsidRDefault="00510265">
      <w:bookmarkStart w:id="127" w:name="sub_10111"/>
      <w:r>
        <w:t>1) государственная программа Свердловской области "Развитие системы образования в Свердловской области до 2024 года".</w:t>
      </w:r>
    </w:p>
    <w:bookmarkEnd w:id="127"/>
    <w:p w:rsidR="00000000" w:rsidRDefault="00510265">
      <w:r>
        <w:t>Сроки реализации: 2</w:t>
      </w:r>
      <w:r>
        <w:t>017 - 2024 годы.</w:t>
      </w:r>
    </w:p>
    <w:p w:rsidR="00000000" w:rsidRDefault="00510265">
      <w:r>
        <w:t>Цели:</w:t>
      </w:r>
    </w:p>
    <w:p w:rsidR="00000000" w:rsidRDefault="00510265">
      <w:r>
        <w:t>обеспечение доступности качественного образования, соответствующего требованиям инновационного социально-экономического развития Свердловской области;</w:t>
      </w:r>
    </w:p>
    <w:p w:rsidR="00000000" w:rsidRDefault="00510265">
      <w:r>
        <w:t>обеспечение условий для подготовки в Свердловской области рабочих и инженерных кад</w:t>
      </w:r>
      <w:r>
        <w:t>ров в масштабах и с качеством, удовлетворяющим текущие и перспективные потребности экономики Свердловской области, с учетом программ развития промышленного сектора экономики, обеспечения импортозамещения и возвращения отечественным предприятиям технологиче</w:t>
      </w:r>
      <w:r>
        <w:t>ского лидерства;</w:t>
      </w:r>
    </w:p>
    <w:p w:rsidR="00000000" w:rsidRDefault="00510265">
      <w:r>
        <w:t>создание условий для сохранения здоровья и развития детей в Свердловской области;</w:t>
      </w:r>
    </w:p>
    <w:p w:rsidR="00000000" w:rsidRDefault="00510265">
      <w:r>
        <w:t>обновление системы развития педагогических кадров, повышение престижа учительской профессии;</w:t>
      </w:r>
    </w:p>
    <w:p w:rsidR="00000000" w:rsidRDefault="00510265">
      <w:r>
        <w:t>развитие системы патриотического воспитания граждан Свердловской</w:t>
      </w:r>
      <w:r>
        <w:t xml:space="preserve"> области, формирование у граждан патриотического сознания, верности Отечеству, готовности к выполнению конституционных обязанностей, гармонизация межнациональных и межконфессиональных отношений, профилактика экстремизма и укрепление толерантности, поддержк</w:t>
      </w:r>
      <w:r>
        <w:t>а российского казачества на территории Свердловской области;</w:t>
      </w:r>
    </w:p>
    <w:p w:rsidR="00000000" w:rsidRDefault="00510265">
      <w:r>
        <w:t>обеспечение исполнения государственных полномочий в сфере образования.</w:t>
      </w:r>
    </w:p>
    <w:p w:rsidR="00000000" w:rsidRDefault="00510265">
      <w:r>
        <w:t>В рамках государственной программы Свердловской области "Развитие системы образования в Свердловской области до 2024 года" р</w:t>
      </w:r>
      <w:r>
        <w:t>еализуются следующие подпрограммы:</w:t>
      </w:r>
    </w:p>
    <w:p w:rsidR="00000000" w:rsidRDefault="00510265">
      <w:r>
        <w:t>подпрограмма 1 "Реализация проекта "Уральская инженерная школа";</w:t>
      </w:r>
    </w:p>
    <w:p w:rsidR="00000000" w:rsidRDefault="00510265">
      <w:r>
        <w:t>подпрограмма 2 "Качество образования как основа благополучия";</w:t>
      </w:r>
    </w:p>
    <w:p w:rsidR="00000000" w:rsidRDefault="00510265">
      <w:r>
        <w:t>подпрограмма 3 "Педагогические кадры XXI века";</w:t>
      </w:r>
    </w:p>
    <w:p w:rsidR="00000000" w:rsidRDefault="00510265">
      <w:r>
        <w:t>подпрограмма 4 "Патриотическое воспитание гра</w:t>
      </w:r>
      <w:r>
        <w:t>ждан и формирование основ безопасности жизнедеятельности обучающихся в Свердловской области";</w:t>
      </w:r>
    </w:p>
    <w:p w:rsidR="00000000" w:rsidRDefault="00510265">
      <w:r>
        <w:t>подпрограмма 5 "Обеспечение реализации государственной программы Свердловской области "Развитие системы образования в Свердловской области до 2024 года";</w:t>
      </w:r>
    </w:p>
    <w:p w:rsidR="00000000" w:rsidRDefault="00510265">
      <w:bookmarkStart w:id="128" w:name="sub_10112"/>
      <w:r>
        <w:t>2) региональная программа.</w:t>
      </w:r>
    </w:p>
    <w:bookmarkEnd w:id="128"/>
    <w:p w:rsidR="00000000" w:rsidRDefault="00510265">
      <w:r>
        <w:t>Сроки реализации: 2016 - 2025 годы.</w:t>
      </w:r>
    </w:p>
    <w:p w:rsidR="00000000" w:rsidRDefault="00510265">
      <w:r>
        <w:t>Цель: создание в муниципальных образованиях новых мест в общеобразовательных организациях в соответствии с прогнозируемой потребностью и современными требованиями к условиям обучения.</w:t>
      </w:r>
    </w:p>
    <w:p w:rsidR="00000000" w:rsidRDefault="00510265">
      <w:r>
        <w:t>Результаты реализации:</w:t>
      </w:r>
    </w:p>
    <w:p w:rsidR="00000000" w:rsidRDefault="00510265">
      <w:bookmarkStart w:id="129" w:name="sub_101101"/>
      <w:r>
        <w:t>1) односменный режим обучения во всех общеобразовательных организациях;</w:t>
      </w:r>
    </w:p>
    <w:p w:rsidR="00000000" w:rsidRDefault="00510265">
      <w:bookmarkStart w:id="130" w:name="sub_101102"/>
      <w:bookmarkEnd w:id="129"/>
      <w:r>
        <w:t>2) перевод 100% учащихся из зданий общеобразовательных организаций с износом 50% и выше в новые здания общеобразовательных организ</w:t>
      </w:r>
      <w:r>
        <w:t>аций.</w:t>
      </w:r>
    </w:p>
    <w:bookmarkEnd w:id="130"/>
    <w:p w:rsidR="00000000" w:rsidRDefault="00510265"/>
    <w:p w:rsidR="00000000" w:rsidRDefault="00510265">
      <w:pPr>
        <w:pStyle w:val="1"/>
      </w:pPr>
      <w:bookmarkStart w:id="131" w:name="sub_1012"/>
      <w:r>
        <w:t>Глава 12. Региональные проекты и программы Свердловской области</w:t>
      </w:r>
    </w:p>
    <w:bookmarkEnd w:id="131"/>
    <w:p w:rsidR="00000000" w:rsidRDefault="00510265"/>
    <w:p w:rsidR="00000000" w:rsidRDefault="00510265">
      <w:r>
        <w:t>На территории Свердловской области реализуются следующие региональные проекты и программы:</w:t>
      </w:r>
    </w:p>
    <w:p w:rsidR="00000000" w:rsidRDefault="00510265">
      <w:bookmarkStart w:id="132" w:name="sub_101201"/>
      <w:r>
        <w:t>1) приоритетный региональный проект "Доступное дополнительное образование для детей в Свердловской области" утвержден протоколом от 11.08.2017 N 28-ЕК.</w:t>
      </w:r>
    </w:p>
    <w:bookmarkEnd w:id="132"/>
    <w:p w:rsidR="00000000" w:rsidRDefault="00510265">
      <w:r>
        <w:lastRenderedPageBreak/>
        <w:t>Сроки реализации: 2017 - 2021 годы.</w:t>
      </w:r>
    </w:p>
    <w:p w:rsidR="00000000" w:rsidRDefault="00510265">
      <w:r>
        <w:t>Цель: обеспечение к концу 2020 года охвата не менее 75% де</w:t>
      </w:r>
      <w:r>
        <w:t>тей Свердловской области в возрасте от 5 до 18 лет качественными дополнительными общеобразовательными программами.</w:t>
      </w:r>
    </w:p>
    <w:p w:rsidR="00000000" w:rsidRDefault="00510265">
      <w:r>
        <w:t>Результаты реализации:</w:t>
      </w:r>
    </w:p>
    <w:p w:rsidR="00000000" w:rsidRDefault="00510265">
      <w:r>
        <w:t>создание в Свердловской области эффективной системы ДОД, основанной на:</w:t>
      </w:r>
    </w:p>
    <w:p w:rsidR="00000000" w:rsidRDefault="00510265">
      <w:r>
        <w:t>РМЦ ДОД, сети детских технопарков "Кванториум"</w:t>
      </w:r>
      <w:r>
        <w:t xml:space="preserve"> и МОЦ дополнительного образования, центре по выявлению и поддержке одаренных детей;</w:t>
      </w:r>
    </w:p>
    <w:p w:rsidR="00000000" w:rsidRDefault="00510265">
      <w:r>
        <w:t>применении персонифицированного финансирования ДОД в сети муниципальных образований;</w:t>
      </w:r>
    </w:p>
    <w:p w:rsidR="00000000" w:rsidRDefault="00510265">
      <w:r>
        <w:t>создание центра поддержки талантливых детей и молодежи "Фонд "Золотое сечение" (2017 г</w:t>
      </w:r>
      <w:r>
        <w:t>од);</w:t>
      </w:r>
    </w:p>
    <w:p w:rsidR="00000000" w:rsidRDefault="00510265">
      <w:r>
        <w:t>создание центра выявления и поддержки одаренных детей в рамках федерального проекта "Успех каждого ребенка" национального проекта "Образование" с учетом опыта Образовательного Фонда "Талант и успех" (2020 год);</w:t>
      </w:r>
    </w:p>
    <w:p w:rsidR="00000000" w:rsidRDefault="00510265">
      <w:r>
        <w:t>формирование регионального и муниципальн</w:t>
      </w:r>
      <w:r>
        <w:t>ого компонентов федерального навигатора по дополнительным общеразвивающим программам;</w:t>
      </w:r>
    </w:p>
    <w:p w:rsidR="00000000" w:rsidRDefault="00510265">
      <w:bookmarkStart w:id="133" w:name="sub_101202"/>
      <w:r>
        <w:t>2) приоритетный региональный проект "Подготовка высококвалифицированных специалистов и рабочих кадров с учетом современных стандартов и передовых технологий" ("</w:t>
      </w:r>
      <w:r>
        <w:t>Рабочие кадры для передовых технологий") утвержден протоколом от 11.08.2017 N 28-ЕК.</w:t>
      </w:r>
    </w:p>
    <w:bookmarkEnd w:id="133"/>
    <w:p w:rsidR="00000000" w:rsidRDefault="00510265">
      <w:r>
        <w:t>Сроки реализации: 2017 - 2021 годы.</w:t>
      </w:r>
    </w:p>
    <w:p w:rsidR="00000000" w:rsidRDefault="00510265">
      <w:r>
        <w:t>Цель: создание в Свердловской области системы качественной подготовки высококвалифицированных специалистов и рабочих кадров в</w:t>
      </w:r>
      <w:r>
        <w:t xml:space="preserve"> соответствии с требованиями инновационного развития социально-экономического комплекса Свердловской области, обеспечивающей увеличение к концу 2020 года:</w:t>
      </w:r>
    </w:p>
    <w:p w:rsidR="00000000" w:rsidRDefault="00510265">
      <w:r>
        <w:t>числа выпускников ПОО, продемонстрировавших уровень подготовки, соответствующий стандартам Ворлдскилл</w:t>
      </w:r>
      <w:r>
        <w:t>с Россия, - до 1,5 тыс. человек в год;</w:t>
      </w:r>
    </w:p>
    <w:p w:rsidR="00000000" w:rsidRDefault="00510265">
      <w:r>
        <w:t>числа ПОО, в которых внедрены ФГОС СПО по наиболее востребованным, новым и перспективным профессиям и специальностям, - до 50 единиц.</w:t>
      </w:r>
    </w:p>
    <w:p w:rsidR="00000000" w:rsidRDefault="00510265">
      <w:r>
        <w:t>Результаты реализации:</w:t>
      </w:r>
    </w:p>
    <w:p w:rsidR="00000000" w:rsidRDefault="00510265">
      <w:r>
        <w:t>увеличение численности выпускников образовательных организац</w:t>
      </w:r>
      <w:r>
        <w:t>ий Свердловской области, реализующих программы СПО, продемонстрировавших уровень подготовки, соответствующий стандартам Ворлдскиллс Россия (приняли участие в чемпионатах "Молодые профессионалы (Ворлдскиллс Россия)" и/или прошли демонстрационный экзамен), д</w:t>
      </w:r>
      <w:r>
        <w:t>о 1,5 тыс. человек в 2020 году;</w:t>
      </w:r>
    </w:p>
    <w:p w:rsidR="00000000" w:rsidRDefault="00510265">
      <w:r>
        <w:t>подготовка 585 экспертов для проведения демонстрационного экзамена и чемпионата "Молодые профессионалы (Ворлдскиллс Россия)";</w:t>
      </w:r>
    </w:p>
    <w:p w:rsidR="00000000" w:rsidRDefault="00510265">
      <w:r>
        <w:t>создание и функционирование в Свердловской области межрегионального центра компетенций в области "</w:t>
      </w:r>
      <w:r>
        <w:t>Промышленные и инженерные технологии", специализация "Машиностроение, управление сложными техническими системами, обработка материалов", 13 специализированных центров компетенций, аккредитованных по стандартам Ворлдскиллс Россия;</w:t>
      </w:r>
    </w:p>
    <w:p w:rsidR="00000000" w:rsidRDefault="00510265">
      <w:r>
        <w:t xml:space="preserve">увеличение до 50 единиц к </w:t>
      </w:r>
      <w:r>
        <w:t>концу 2020 года числа ПОО Свердловской области, внедривших ФГОС СПО по наиболее востребованным, новым и перспективным профессиям и специальностям;</w:t>
      </w:r>
    </w:p>
    <w:p w:rsidR="00000000" w:rsidRDefault="00510265">
      <w:bookmarkStart w:id="134" w:name="sub_101203"/>
      <w:r>
        <w:t>3) приоритетный региональный проект "Современная цифровая образовательная среда Свердловской област</w:t>
      </w:r>
      <w:r>
        <w:t>и" утвержден протоколом от 11.08.2017 N 28-ЕК.</w:t>
      </w:r>
    </w:p>
    <w:bookmarkEnd w:id="134"/>
    <w:p w:rsidR="00000000" w:rsidRDefault="00510265">
      <w:r>
        <w:t>Сроки реализации: 2017 - 2021 годы.</w:t>
      </w:r>
    </w:p>
    <w:p w:rsidR="00000000" w:rsidRDefault="00510265">
      <w:r>
        <w:t>Цель: внедрение на территории Свердловской области электронных ресурсов, создающих условия для системного повышения качества и расширения возможностей непрерывного</w:t>
      </w:r>
      <w:r>
        <w:t xml:space="preserve"> образования за счет развития российского цифрового образовательного пространства и увеличения числа обучающихся образовательных организаций Свердловской области, освоивших онлайн-курсы, до 165 тыс. человек к концу 2020 года.</w:t>
      </w:r>
    </w:p>
    <w:p w:rsidR="00000000" w:rsidRDefault="00510265">
      <w:r>
        <w:t>Результаты реализации:</w:t>
      </w:r>
    </w:p>
    <w:p w:rsidR="00000000" w:rsidRDefault="00510265">
      <w:r>
        <w:lastRenderedPageBreak/>
        <w:t>внедрен</w:t>
      </w:r>
      <w:r>
        <w:t>ие государственной информационной системы - регионального сегмента Свердловской области единой федеральной межведомственной системы учета контингента обучающихся по основным образовательным программам и дополнительным общеобразовательным программам, обеспе</w:t>
      </w:r>
      <w:r>
        <w:t>чивающей хранение и передачу в электронном виде информации об образовательных достижениях обучающихся (цифровое портфолио);</w:t>
      </w:r>
    </w:p>
    <w:p w:rsidR="00000000" w:rsidRDefault="00510265">
      <w:r>
        <w:t>предоставление возможности учащимся и педагогическим работникам образовательных организаций Свердловской области получать качественн</w:t>
      </w:r>
      <w:r>
        <w:t>ое онлайн-обучение по принципу "одного окна;</w:t>
      </w:r>
    </w:p>
    <w:p w:rsidR="00000000" w:rsidRDefault="00510265">
      <w:r>
        <w:t>3600 педагогических работников к концу 2020 года пройдут обучение или повышение квалификации на онлайн-курсах для формального и неформального обучения;</w:t>
      </w:r>
    </w:p>
    <w:p w:rsidR="00000000" w:rsidRDefault="00510265">
      <w:bookmarkStart w:id="135" w:name="sub_101204"/>
      <w:r>
        <w:t xml:space="preserve">4) </w:t>
      </w:r>
      <w:hyperlink r:id="rId55" w:history="1">
        <w:r>
          <w:rPr>
            <w:rStyle w:val="a4"/>
          </w:rPr>
          <w:t>комплексная программа</w:t>
        </w:r>
      </w:hyperlink>
      <w:r>
        <w:t xml:space="preserve"> Свердловской области "Уральская инженерная школа" утверждена </w:t>
      </w:r>
      <w:hyperlink r:id="rId56" w:history="1">
        <w:r>
          <w:rPr>
            <w:rStyle w:val="a4"/>
          </w:rPr>
          <w:t>постановлением</w:t>
        </w:r>
      </w:hyperlink>
      <w:r>
        <w:t xml:space="preserve"> Правитель</w:t>
      </w:r>
      <w:r>
        <w:t>ства Свердловской области от 02.03.2016 N 127-ПП "Об утверждении комплексной программы Свердловской области "Уральская инженерная школа" на 2016 - 2020 годы".</w:t>
      </w:r>
    </w:p>
    <w:bookmarkEnd w:id="135"/>
    <w:p w:rsidR="00000000" w:rsidRDefault="00510265">
      <w:r>
        <w:t>Сроки реализации: 2016 - 2020 годы.</w:t>
      </w:r>
    </w:p>
    <w:p w:rsidR="00000000" w:rsidRDefault="00510265">
      <w:r>
        <w:t>Цель: обеспечение условий для подготовки в Свердлов</w:t>
      </w:r>
      <w:r>
        <w:t>ской области рабочих и инженерных кадров в масштабах и с качеством, удовлетворяющим текущие и перспективные потребности экономики Свердловской области, с учетом программ развития промышленного сектора экономики, обеспечения импортозамещения и возвращения о</w:t>
      </w:r>
      <w:r>
        <w:t>течественным предприятиям технологического лидерства.</w:t>
      </w:r>
    </w:p>
    <w:p w:rsidR="00000000" w:rsidRDefault="00510265">
      <w:r>
        <w:t>Результаты реализации:</w:t>
      </w:r>
    </w:p>
    <w:p w:rsidR="00000000" w:rsidRDefault="00510265">
      <w:r>
        <w:t>увеличение удельного веса численности выпускников ПОО очной формы обучения, трудоустроившихся в течение одного года после окончания обучения по полученной технической специальност</w:t>
      </w:r>
      <w:r>
        <w:t>и (профессии), в общей численности выпускников ПОО очной формы обучения по техническим специальностям (профессиям) до 65%;</w:t>
      </w:r>
    </w:p>
    <w:p w:rsidR="00000000" w:rsidRDefault="00510265">
      <w:r>
        <w:t>увеличение количества детей, охваченных дополнительным образованием по предметам естественно-научного и инженерно-технического циклов</w:t>
      </w:r>
      <w:r>
        <w:t>, до 26 850 человек;</w:t>
      </w:r>
    </w:p>
    <w:p w:rsidR="00000000" w:rsidRDefault="00510265">
      <w:r>
        <w:t>увеличение объема инвестиций организаций промышленного комплекса, направленных на реализацию проектов государственно-частного партнерства в сфере образования (с целью совершенствования профессиональных навыков молодых специалистов на п</w:t>
      </w:r>
      <w:r>
        <w:t>роизводстве), до 200 млн. рублей ежегодно.</w:t>
      </w:r>
    </w:p>
    <w:p w:rsidR="00000000" w:rsidRDefault="00510265">
      <w:r>
        <w:t xml:space="preserve">Территориальная привязка проектов (программ) к муниципальным образованиям, на территориях которых реализуется или планируется к реализации проект (программа), представлена в </w:t>
      </w:r>
      <w:hyperlink w:anchor="sub_113" w:history="1">
        <w:r>
          <w:rPr>
            <w:rStyle w:val="a4"/>
          </w:rPr>
          <w:t>таблице 13</w:t>
        </w:r>
      </w:hyperlink>
      <w:r>
        <w:t>.</w:t>
      </w:r>
    </w:p>
    <w:p w:rsidR="00000000" w:rsidRDefault="00510265"/>
    <w:p w:rsidR="00000000" w:rsidRDefault="00510265">
      <w:pPr>
        <w:jc w:val="right"/>
        <w:rPr>
          <w:rStyle w:val="a3"/>
          <w:rFonts w:ascii="Arial" w:hAnsi="Arial" w:cs="Arial"/>
        </w:rPr>
      </w:pPr>
      <w:bookmarkStart w:id="136" w:name="sub_113"/>
      <w:r>
        <w:rPr>
          <w:rStyle w:val="a3"/>
          <w:rFonts w:ascii="Arial" w:hAnsi="Arial" w:cs="Arial"/>
        </w:rPr>
        <w:t>Таблица 13</w:t>
      </w:r>
    </w:p>
    <w:bookmarkEnd w:id="136"/>
    <w:p w:rsidR="00000000" w:rsidRDefault="00510265"/>
    <w:p w:rsidR="00000000" w:rsidRDefault="00510265">
      <w:pPr>
        <w:pStyle w:val="1"/>
      </w:pPr>
      <w:r>
        <w:t>Территориальная привязка проектов (программ)</w:t>
      </w:r>
    </w:p>
    <w:p w:rsidR="00000000" w:rsidRDefault="0051026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0"/>
        <w:gridCol w:w="4480"/>
        <w:gridCol w:w="1400"/>
        <w:gridCol w:w="33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Номер строки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Наименование проекта (программы)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Период реализации проекта (годы)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Муниципальные образования, на территориях которых реализуется проект (программа)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1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3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1.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</w:pPr>
            <w:r>
              <w:t>Приоритетный региональный проект "Доступное дополнительное образование для детей в Свердловской области"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</w:pPr>
            <w:r>
              <w:t>2017 - 2021 годы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265">
            <w:pPr>
              <w:pStyle w:val="a6"/>
            </w:pPr>
            <w:r>
              <w:t>муниципальные образования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2.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</w:pPr>
            <w:r>
              <w:t xml:space="preserve">Приоритетный региональный проект "Подготовка высококвалифицированных </w:t>
            </w:r>
            <w:r>
              <w:lastRenderedPageBreak/>
              <w:t>специалистов и рабочих кадров с уче</w:t>
            </w:r>
            <w:r>
              <w:t>том современных стандартов и передовых технологий" ("Рабочие кадры для передовых технологий")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</w:pPr>
            <w:r>
              <w:lastRenderedPageBreak/>
              <w:t>2017 - 2021 годы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265">
            <w:pPr>
              <w:pStyle w:val="a6"/>
            </w:pPr>
            <w:r>
              <w:t>муниципальные образования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3.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</w:pPr>
            <w:r>
              <w:t>Приоритетный региональный проект "Современная цифровая образовательная среда Свердловской области"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</w:pPr>
            <w:r>
              <w:t>2017 - 2021 годы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265">
            <w:pPr>
              <w:pStyle w:val="a6"/>
            </w:pPr>
            <w:r>
              <w:t>муниципальные образования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4.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</w:pPr>
            <w:r>
              <w:t>Приоритетный федеральный проект "Создание современной образовательной среды для школьников" в Свердловской области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</w:pPr>
            <w:r>
              <w:t>2016 - 2025 годы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265">
            <w:pPr>
              <w:pStyle w:val="a6"/>
            </w:pPr>
            <w:r>
              <w:t>муниципальные образования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5.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</w:pPr>
            <w:r>
              <w:t>Государственная программа Свердловской области "Развитие систем</w:t>
            </w:r>
            <w:r>
              <w:t>ы образования в Свердловской области до 2024 года"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</w:pPr>
            <w:r>
              <w:t>2017 - 2024 годы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265">
            <w:pPr>
              <w:pStyle w:val="a6"/>
            </w:pPr>
            <w:r>
              <w:t>муниципальные образования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6.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</w:pPr>
            <w:r>
              <w:t>Государственная программа "Содействие созданию в Свердловской области (исходя из прогнозируемой потребности) новых мест в общеобразовательных организациях" на</w:t>
            </w:r>
            <w:r>
              <w:t xml:space="preserve"> 2016 - 2025 годы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</w:pPr>
            <w:r>
              <w:t>2016 - 2025 годы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265">
            <w:pPr>
              <w:pStyle w:val="a6"/>
            </w:pPr>
            <w:r>
              <w:t>муниципальные образования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7.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</w:pPr>
            <w:r>
              <w:t>Комплексная программа Свердловской области "Уральская инженерная школа" на 2016 - 2020 годы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</w:pPr>
            <w:r>
              <w:t>2016 - 2020 годы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265">
            <w:pPr>
              <w:pStyle w:val="a6"/>
            </w:pPr>
            <w:r>
              <w:t>муниципальные образования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8.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</w:pPr>
            <w:r>
              <w:t>Проект "Образование и кадры" в рамках региональной программы цифрового развития экономики Свердловской области "Умный регион"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</w:pPr>
            <w:r>
              <w:t>2018 - 2024 годы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265">
            <w:pPr>
              <w:pStyle w:val="a6"/>
            </w:pPr>
            <w:r>
              <w:t>муниципальные образования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9.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</w:pPr>
            <w:r>
              <w:t xml:space="preserve">Обновление материально-технической базы для формирования у обучающихся современных </w:t>
            </w:r>
            <w:r>
              <w:t>технологических и гуманитарных навыков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</w:pPr>
            <w:r>
              <w:t>2019 - 2024 годы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265">
            <w:pPr>
              <w:pStyle w:val="a6"/>
            </w:pPr>
            <w:r>
              <w:t>муниципальные образования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10.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</w:pPr>
            <w:r>
              <w:t>Создание центров цифрового образования детей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</w:pPr>
            <w:r>
              <w:t>2019 - 2021 годы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265">
            <w:pPr>
              <w:pStyle w:val="a6"/>
            </w:pPr>
            <w:r>
              <w:t>МО "город Екатеринбург"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11.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</w:pPr>
            <w:r>
              <w:t>Мероприятия, направленные на создание, открытие и организацию деятельности центра выявления и поддержки одаренных детей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</w:pPr>
            <w:r>
              <w:t>2019 - 2021 годы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265">
            <w:pPr>
              <w:pStyle w:val="a6"/>
            </w:pPr>
            <w:r>
              <w:t>Невьянский ГО (загородный центр "Таватуй")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12.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</w:pPr>
            <w:r>
              <w:t>Создание в Свердловской области Центра опережающей профессиональной под</w:t>
            </w:r>
            <w:r>
              <w:t>готовки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</w:pPr>
            <w:r>
              <w:t>2019 - 2021 годы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265">
            <w:pPr>
              <w:pStyle w:val="a6"/>
            </w:pPr>
            <w:r>
              <w:t>МО "город Екатеринбург";</w:t>
            </w:r>
          </w:p>
          <w:p w:rsidR="00000000" w:rsidRDefault="00510265">
            <w:pPr>
              <w:pStyle w:val="a6"/>
            </w:pPr>
            <w:r>
              <w:t>Березовский ГО; ГО Верхняя Пышма;</w:t>
            </w:r>
          </w:p>
          <w:p w:rsidR="00000000" w:rsidRDefault="00510265">
            <w:pPr>
              <w:pStyle w:val="a6"/>
            </w:pPr>
            <w:r>
              <w:t>город Каменск-Уральский;</w:t>
            </w:r>
          </w:p>
          <w:p w:rsidR="00000000" w:rsidRDefault="00510265">
            <w:pPr>
              <w:pStyle w:val="a6"/>
            </w:pPr>
            <w:r>
              <w:t>ГО Краснотурьинск;</w:t>
            </w:r>
          </w:p>
          <w:p w:rsidR="00000000" w:rsidRDefault="00510265">
            <w:pPr>
              <w:pStyle w:val="a6"/>
            </w:pPr>
            <w:r>
              <w:t>город Нижний Тагил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13.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</w:pPr>
            <w:r>
              <w:t>Создание и функционирование сети детских технопарков "Кванториум"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</w:pPr>
            <w:r>
              <w:t>2019 - 2021 годы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265">
            <w:pPr>
              <w:pStyle w:val="a6"/>
            </w:pPr>
            <w:r>
              <w:t>МО "город Екатеринбург";</w:t>
            </w:r>
          </w:p>
          <w:p w:rsidR="00000000" w:rsidRDefault="00510265">
            <w:pPr>
              <w:pStyle w:val="a6"/>
            </w:pPr>
            <w:r>
              <w:t>ГО Верхняя Пышма;</w:t>
            </w:r>
          </w:p>
          <w:p w:rsidR="00000000" w:rsidRDefault="00510265">
            <w:pPr>
              <w:pStyle w:val="a6"/>
            </w:pPr>
            <w:r>
              <w:t>ГО Первоуральск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14.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</w:pPr>
            <w:r>
              <w:t>Создание и функционирование мобильного детского технопарка "Кванториум" (мобильного кванториума)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</w:pPr>
            <w:r>
              <w:t>2019 - 2021 годы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265">
            <w:pPr>
              <w:pStyle w:val="a6"/>
            </w:pPr>
            <w:r>
              <w:t xml:space="preserve">муниципальные образования (на базе образовательных организаций, расположенных </w:t>
            </w:r>
            <w:r>
              <w:t xml:space="preserve">на территории Свердловской </w:t>
            </w:r>
            <w:r>
              <w:lastRenderedPageBreak/>
              <w:t>области, являющихся базовыми площадками ГАНОУ СО "Дворец молодёжи")</w:t>
            </w:r>
          </w:p>
          <w:p w:rsidR="00000000" w:rsidRDefault="00510265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lastRenderedPageBreak/>
              <w:t>15.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</w:pPr>
            <w:r>
              <w:t>Создание и функционирование целевой модели развития региональной системы ДОД Свердловской области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</w:pPr>
            <w:r>
              <w:t>2019 - 2021 годы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265">
            <w:pPr>
              <w:pStyle w:val="a6"/>
            </w:pPr>
            <w:r>
              <w:t>МО "город Екатеринбург"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16.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</w:pPr>
            <w:r>
              <w:t>Внедрение целевой модели цифровой образовательной среды в общеобразовательных организациях и ПОО Свердловской области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</w:pPr>
            <w:r>
              <w:t>2019 - 2021 годы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265">
            <w:pPr>
              <w:pStyle w:val="a6"/>
            </w:pPr>
            <w:r>
              <w:t>муниципальные образования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17.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</w:pPr>
            <w:r>
              <w:t>Реализация мероприятий по поддержке образования для детей с ОВЗ в Свердловской области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</w:pPr>
            <w:r>
              <w:t>201</w:t>
            </w:r>
            <w:r>
              <w:t>9 - 2021 годы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265">
            <w:pPr>
              <w:pStyle w:val="a6"/>
            </w:pPr>
            <w:r>
              <w:t>Ачитский ГО;</w:t>
            </w:r>
          </w:p>
          <w:p w:rsidR="00000000" w:rsidRDefault="00510265">
            <w:pPr>
              <w:pStyle w:val="a6"/>
            </w:pPr>
            <w:r>
              <w:t>Байкаловское сельское поселение;</w:t>
            </w:r>
          </w:p>
          <w:p w:rsidR="00000000" w:rsidRDefault="00510265">
            <w:pPr>
              <w:pStyle w:val="a6"/>
            </w:pPr>
            <w:r>
              <w:t>МО Алапаевское (пос. Верхняя Синячиха);</w:t>
            </w:r>
          </w:p>
          <w:p w:rsidR="00000000" w:rsidRDefault="00510265">
            <w:pPr>
              <w:pStyle w:val="a6"/>
            </w:pPr>
            <w:r>
              <w:t>Таборинский МР (д. Озёрки);</w:t>
            </w:r>
          </w:p>
          <w:p w:rsidR="00000000" w:rsidRDefault="00510265">
            <w:pPr>
              <w:pStyle w:val="a6"/>
            </w:pPr>
            <w:r>
              <w:t>Ирбитское МО (с. Харловское);</w:t>
            </w:r>
          </w:p>
          <w:p w:rsidR="00000000" w:rsidRDefault="00510265">
            <w:pPr>
              <w:pStyle w:val="a6"/>
            </w:pPr>
            <w:r>
              <w:t>Каменский ГО (с. Колчедан);</w:t>
            </w:r>
          </w:p>
          <w:p w:rsidR="00000000" w:rsidRDefault="00510265">
            <w:pPr>
              <w:pStyle w:val="a6"/>
            </w:pPr>
            <w:r>
              <w:t>ГО Красноуральск;</w:t>
            </w:r>
          </w:p>
          <w:p w:rsidR="00000000" w:rsidRDefault="00510265">
            <w:pPr>
              <w:pStyle w:val="a6"/>
            </w:pPr>
            <w:r>
              <w:t>Михайловское МО; город Нижний Тагил;</w:t>
            </w:r>
          </w:p>
          <w:p w:rsidR="00000000" w:rsidRDefault="00510265">
            <w:pPr>
              <w:pStyle w:val="a6"/>
            </w:pPr>
            <w:r>
              <w:t>Туринский ГО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18.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</w:pPr>
            <w:r>
              <w:t>Развитие спортивной инфраструктуры общеобразовательных организаций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</w:pPr>
            <w:r>
              <w:t>2019 - 2035 годы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265">
            <w:pPr>
              <w:pStyle w:val="a6"/>
            </w:pPr>
            <w:r>
              <w:t>муниципальные образования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</w:pPr>
            <w:r>
              <w:t>19.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</w:pPr>
            <w:r>
              <w:t>Программа комплексной поддержки педагогических работников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</w:pPr>
            <w:r>
              <w:t>2019 - 2035 годы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265">
            <w:pPr>
              <w:pStyle w:val="a6"/>
            </w:pPr>
            <w:r>
              <w:t>муниципальные образования</w:t>
            </w:r>
          </w:p>
        </w:tc>
      </w:tr>
    </w:tbl>
    <w:p w:rsidR="00000000" w:rsidRDefault="00510265"/>
    <w:p w:rsidR="00000000" w:rsidRDefault="00510265">
      <w:pPr>
        <w:pStyle w:val="1"/>
      </w:pPr>
      <w:bookmarkStart w:id="137" w:name="sub_303"/>
      <w:r>
        <w:t>Подраздел 3.3. Связь Стратегии с иными документами</w:t>
      </w:r>
    </w:p>
    <w:bookmarkEnd w:id="137"/>
    <w:p w:rsidR="00000000" w:rsidRDefault="00510265"/>
    <w:p w:rsidR="00000000" w:rsidRDefault="00510265">
      <w:r>
        <w:t>Стратегия основывается на указах Президента Российской Федерации, федеральных нормативных правовых актах Российской Федерации и нормативных правовых актах Свердловской области, регламентирующих при</w:t>
      </w:r>
      <w:r>
        <w:t>оритеты развития образования:</w:t>
      </w:r>
    </w:p>
    <w:p w:rsidR="00000000" w:rsidRDefault="00510265">
      <w:bookmarkStart w:id="138" w:name="sub_30301"/>
      <w:r>
        <w:t xml:space="preserve">1) </w:t>
      </w:r>
      <w:hyperlink r:id="rId57" w:history="1">
        <w:r>
          <w:rPr>
            <w:rStyle w:val="a4"/>
          </w:rPr>
          <w:t>Указ</w:t>
        </w:r>
      </w:hyperlink>
      <w:r>
        <w:t xml:space="preserve"> Президента Российской Федерации от 29 мая 2017 года N 240 "Об объявлении в Российской Федерации Десятилетия детства";</w:t>
      </w:r>
    </w:p>
    <w:p w:rsidR="00000000" w:rsidRDefault="00510265">
      <w:bookmarkStart w:id="139" w:name="sub_30302"/>
      <w:bookmarkEnd w:id="138"/>
      <w:r>
        <w:t xml:space="preserve">2) </w:t>
      </w:r>
      <w:hyperlink r:id="rId58" w:history="1">
        <w:r>
          <w:rPr>
            <w:rStyle w:val="a4"/>
          </w:rPr>
          <w:t>Указ</w:t>
        </w:r>
      </w:hyperlink>
      <w:r>
        <w:t xml:space="preserve"> Президента Российской Федерации от 7 мая 2018 года N 204;</w:t>
      </w:r>
    </w:p>
    <w:p w:rsidR="00000000" w:rsidRDefault="00510265">
      <w:bookmarkStart w:id="140" w:name="sub_30303"/>
      <w:bookmarkEnd w:id="139"/>
      <w:r>
        <w:t xml:space="preserve">3) </w:t>
      </w:r>
      <w:hyperlink r:id="rId59" w:history="1">
        <w:r>
          <w:rPr>
            <w:rStyle w:val="a4"/>
          </w:rPr>
          <w:t>постановление</w:t>
        </w:r>
      </w:hyperlink>
      <w:r>
        <w:t xml:space="preserve"> Правитель</w:t>
      </w:r>
      <w:r>
        <w:t>ства Российской Федерации от 26.12.2017 N 1642 "Об утверждении государственной программы Российской Федерации "Развитие образования";</w:t>
      </w:r>
    </w:p>
    <w:p w:rsidR="00000000" w:rsidRDefault="00510265">
      <w:bookmarkStart w:id="141" w:name="sub_30304"/>
      <w:bookmarkEnd w:id="140"/>
      <w:r>
        <w:t xml:space="preserve">4) </w:t>
      </w:r>
      <w:hyperlink r:id="rId60" w:history="1">
        <w:r>
          <w:rPr>
            <w:rStyle w:val="a4"/>
          </w:rPr>
          <w:t>распоряжение</w:t>
        </w:r>
      </w:hyperlink>
      <w:r>
        <w:t xml:space="preserve"> Правительства Р</w:t>
      </w:r>
      <w:r>
        <w:t>оссийской Федерации от 03.03.2015 N 349-р;</w:t>
      </w:r>
    </w:p>
    <w:p w:rsidR="00000000" w:rsidRDefault="00510265">
      <w:bookmarkStart w:id="142" w:name="sub_30305"/>
      <w:bookmarkEnd w:id="141"/>
      <w:r>
        <w:t xml:space="preserve">5) </w:t>
      </w:r>
      <w:hyperlink r:id="rId61" w:history="1">
        <w:r>
          <w:rPr>
            <w:rStyle w:val="a4"/>
          </w:rPr>
          <w:t>распоряжение</w:t>
        </w:r>
      </w:hyperlink>
      <w:r>
        <w:t xml:space="preserve"> Правительства Российской Федерации от 06.07.2018 N 1375-р;</w:t>
      </w:r>
    </w:p>
    <w:p w:rsidR="00000000" w:rsidRDefault="00510265">
      <w:bookmarkStart w:id="143" w:name="sub_30306"/>
      <w:bookmarkEnd w:id="142"/>
      <w:r>
        <w:t xml:space="preserve">6) </w:t>
      </w:r>
      <w:hyperlink r:id="rId62" w:history="1">
        <w:r>
          <w:rPr>
            <w:rStyle w:val="a4"/>
          </w:rPr>
          <w:t>приказ</w:t>
        </w:r>
      </w:hyperlink>
      <w:r>
        <w:t xml:space="preserve"> Министерства труда и социальной защиты Российской Федерации от 02.11.2015 N 831 "Об утверждении списка 50 наиболее востребованных на рынке труда, новых и перспективных профессий, требующих среднего проф</w:t>
      </w:r>
      <w:r>
        <w:t>ессионального образования";</w:t>
      </w:r>
    </w:p>
    <w:p w:rsidR="00000000" w:rsidRDefault="00510265">
      <w:bookmarkStart w:id="144" w:name="sub_30307"/>
      <w:bookmarkEnd w:id="143"/>
      <w:r>
        <w:t xml:space="preserve">7) </w:t>
      </w:r>
      <w:hyperlink r:id="rId63" w:history="1">
        <w:r>
          <w:rPr>
            <w:rStyle w:val="a4"/>
          </w:rPr>
          <w:t>приказ</w:t>
        </w:r>
      </w:hyperlink>
      <w:r>
        <w:t xml:space="preserve"> Министерства труда и социальной защиты Российской Федерации от 02.11.2015 N 832 "Об утверждении справочника востребованных на р</w:t>
      </w:r>
      <w:r>
        <w:t>ынке труда, новых и перспективных профессий, в том числе требующих среднего профессионального образования";</w:t>
      </w:r>
    </w:p>
    <w:p w:rsidR="00000000" w:rsidRDefault="00510265">
      <w:bookmarkStart w:id="145" w:name="sub_30308"/>
      <w:bookmarkEnd w:id="144"/>
      <w:r>
        <w:t xml:space="preserve">8) </w:t>
      </w:r>
      <w:hyperlink r:id="rId64" w:history="1">
        <w:r>
          <w:rPr>
            <w:rStyle w:val="a4"/>
          </w:rPr>
          <w:t>паспорт</w:t>
        </w:r>
      </w:hyperlink>
      <w:r>
        <w:t xml:space="preserve"> приоритетного проекта "Образование" по направлению "Подготовка </w:t>
      </w:r>
      <w:r>
        <w:lastRenderedPageBreak/>
        <w:t>высококвалифицированных специалистов и рабочих кадров с учетом современных стандартов и передовых технологий" ("Рабочие кадры для передовых технологий")", утвержденный протоколом президиума Со</w:t>
      </w:r>
      <w:r>
        <w:t>вета при Президенте Российской Федерации по стратегическому развитию и приоритетным проектам от 25.10.2016 N 9;</w:t>
      </w:r>
    </w:p>
    <w:p w:rsidR="00000000" w:rsidRDefault="00510265">
      <w:bookmarkStart w:id="146" w:name="sub_30309"/>
      <w:bookmarkEnd w:id="145"/>
      <w:r>
        <w:t xml:space="preserve">9) </w:t>
      </w:r>
      <w:hyperlink r:id="rId65" w:history="1">
        <w:r>
          <w:rPr>
            <w:rStyle w:val="a4"/>
          </w:rPr>
          <w:t>паспорт</w:t>
        </w:r>
      </w:hyperlink>
      <w:r>
        <w:t xml:space="preserve"> приоритетного проекта "Современная цифрова</w:t>
      </w:r>
      <w:r>
        <w:t>я образовательная среда в Российской Федерации", утвержденный протоколом президиума Совета при Президенте Российской Федерации по стратегическому развитию и приоритетным проектам от 25.10.2016 N 9;</w:t>
      </w:r>
    </w:p>
    <w:p w:rsidR="00000000" w:rsidRDefault="00510265">
      <w:bookmarkStart w:id="147" w:name="sub_30310"/>
      <w:bookmarkEnd w:id="146"/>
      <w:r>
        <w:t xml:space="preserve">10) </w:t>
      </w:r>
      <w:hyperlink r:id="rId66" w:history="1">
        <w:r>
          <w:rPr>
            <w:rStyle w:val="a4"/>
          </w:rPr>
          <w:t>паспорт</w:t>
        </w:r>
      </w:hyperlink>
      <w:r>
        <w:t xml:space="preserve"> приоритетного проекта "Создание современной образовательной среды для школьников", утвержденный протоколом президиума Совета при Президенте Российской Федерации по стратегическому развитию и приоритетным проекта</w:t>
      </w:r>
      <w:r>
        <w:t>м от 25.10.2016 N 9;</w:t>
      </w:r>
    </w:p>
    <w:p w:rsidR="00000000" w:rsidRDefault="00510265">
      <w:bookmarkStart w:id="148" w:name="sub_30311"/>
      <w:bookmarkEnd w:id="147"/>
      <w:r>
        <w:t xml:space="preserve">11) </w:t>
      </w:r>
      <w:hyperlink r:id="rId67" w:history="1">
        <w:r>
          <w:rPr>
            <w:rStyle w:val="a4"/>
          </w:rPr>
          <w:t>паспорт</w:t>
        </w:r>
      </w:hyperlink>
      <w:r>
        <w:t xml:space="preserve"> приоритетного проекта "Доступное дополнительное образование для детей", утвержденный протоколом заседания президиума Совета при През</w:t>
      </w:r>
      <w:r>
        <w:t>иденте Российской Федерации по стратегическому развитию и приоритетным проектам от 30.11.2016 N 11;</w:t>
      </w:r>
    </w:p>
    <w:p w:rsidR="00000000" w:rsidRDefault="00510265">
      <w:bookmarkStart w:id="149" w:name="sub_30312"/>
      <w:bookmarkEnd w:id="148"/>
      <w:r>
        <w:t>12) паспорт национального проекта "Образование", утвержденный протоколом президиума Совета при Президенте Российской Федерации по стратеги</w:t>
      </w:r>
      <w:r>
        <w:t>ческому развитию и национальным проектам от 03.09.2018 N 10;</w:t>
      </w:r>
    </w:p>
    <w:p w:rsidR="00000000" w:rsidRDefault="00510265">
      <w:bookmarkStart w:id="150" w:name="sub_30313"/>
      <w:bookmarkEnd w:id="149"/>
      <w:r>
        <w:t>13) паспорт национального проекта "Демография", утвержденный протоколом президиума Совета при Президенте Российской Федерации по стратегическому развитию и национальным проектам</w:t>
      </w:r>
      <w:r>
        <w:t xml:space="preserve"> от 03.09.2018 N 10;</w:t>
      </w:r>
    </w:p>
    <w:p w:rsidR="00000000" w:rsidRDefault="00510265">
      <w:bookmarkStart w:id="151" w:name="sub_30314"/>
      <w:bookmarkEnd w:id="150"/>
      <w:r>
        <w:t xml:space="preserve">14) </w:t>
      </w:r>
      <w:hyperlink r:id="rId68" w:history="1">
        <w:r>
          <w:rPr>
            <w:rStyle w:val="a4"/>
          </w:rPr>
          <w:t>Закон</w:t>
        </w:r>
      </w:hyperlink>
      <w:r>
        <w:t xml:space="preserve"> Свердловской области от 15 июля 2013 года N 78-ОЗ "Об образовании в Свердловской области";</w:t>
      </w:r>
    </w:p>
    <w:p w:rsidR="00000000" w:rsidRDefault="00510265">
      <w:bookmarkStart w:id="152" w:name="sub_30315"/>
      <w:bookmarkEnd w:id="151"/>
      <w:r>
        <w:t xml:space="preserve">15) </w:t>
      </w:r>
      <w:hyperlink r:id="rId69" w:history="1">
        <w:r>
          <w:rPr>
            <w:rStyle w:val="a4"/>
          </w:rPr>
          <w:t>Указ</w:t>
        </w:r>
      </w:hyperlink>
      <w:r>
        <w:t xml:space="preserve"> Губернатора Свердловской области от 06.10.2014 N 453-УГ "О проекте "Уральская инженерная школа";</w:t>
      </w:r>
    </w:p>
    <w:p w:rsidR="00000000" w:rsidRDefault="00510265">
      <w:bookmarkStart w:id="153" w:name="sub_30316"/>
      <w:bookmarkEnd w:id="152"/>
      <w:r>
        <w:t xml:space="preserve">16) </w:t>
      </w:r>
      <w:hyperlink r:id="rId70" w:history="1">
        <w:r>
          <w:rPr>
            <w:rStyle w:val="a4"/>
          </w:rPr>
          <w:t>постановле</w:t>
        </w:r>
        <w:r>
          <w:rPr>
            <w:rStyle w:val="a4"/>
          </w:rPr>
          <w:t>ние</w:t>
        </w:r>
      </w:hyperlink>
      <w:r>
        <w:t xml:space="preserve"> Правительства Свердловской области от 18.07.2007 N 687-ПП "Об утверждении Положения об условиях и порядке выплаты единовременного пособия на обзаведение хозяйством педагогическим работникам, поступившим на работу в государственные образовательные ор</w:t>
      </w:r>
      <w:r>
        <w:t>ганизации Свердловской области или муниципальные образовательные организации, осуществляющие деятельность на территории Свердловской области, а также в случаях, в которых лицо, получившее указанное пособие, обязано возвратить полученные денежные средства";</w:t>
      </w:r>
    </w:p>
    <w:p w:rsidR="00000000" w:rsidRDefault="00510265">
      <w:bookmarkStart w:id="154" w:name="sub_30317"/>
      <w:bookmarkEnd w:id="153"/>
      <w:r>
        <w:t xml:space="preserve">17) </w:t>
      </w:r>
      <w:hyperlink r:id="rId71" w:history="1">
        <w:r>
          <w:rPr>
            <w:rStyle w:val="a4"/>
          </w:rPr>
          <w:t>постановление</w:t>
        </w:r>
      </w:hyperlink>
      <w:r>
        <w:t xml:space="preserve"> Правительства Свердловской области от 24.10.2013 N 1296-ПП "Об утверждении государственной программы Свердловской области "Реализация основных нап</w:t>
      </w:r>
      <w:r>
        <w:t>равлений государственной политики в строительном комплексе Свердловской области до 2024 года";</w:t>
      </w:r>
    </w:p>
    <w:p w:rsidR="00000000" w:rsidRDefault="00510265">
      <w:bookmarkStart w:id="155" w:name="sub_30318"/>
      <w:bookmarkEnd w:id="154"/>
      <w:r>
        <w:t xml:space="preserve">18) </w:t>
      </w:r>
      <w:hyperlink r:id="rId72" w:history="1">
        <w:r>
          <w:rPr>
            <w:rStyle w:val="a4"/>
          </w:rPr>
          <w:t>постановление</w:t>
        </w:r>
      </w:hyperlink>
      <w:r>
        <w:t xml:space="preserve"> Правительства Свердловской области от 07.12.2015 N 1</w:t>
      </w:r>
      <w:r>
        <w:t>083-ПП "Об утверждении Порядка принятия решений о разработке, формирования, утверждения и реализации отраслевых и межотраслевых стратегий социально-экономического развития Свердловской области";</w:t>
      </w:r>
    </w:p>
    <w:p w:rsidR="00000000" w:rsidRDefault="00510265">
      <w:bookmarkStart w:id="156" w:name="sub_30319"/>
      <w:bookmarkEnd w:id="155"/>
      <w:r>
        <w:t xml:space="preserve">19) </w:t>
      </w:r>
      <w:hyperlink r:id="rId73" w:history="1">
        <w:r>
          <w:rPr>
            <w:rStyle w:val="a4"/>
          </w:rPr>
          <w:t>постановление</w:t>
        </w:r>
      </w:hyperlink>
      <w:r>
        <w:t xml:space="preserve"> Правительства Свердловской области от 25.01.2016 N 53-ПП "Об утверждении государственной программы "Содействие созданию в Свердловской области (исходя из прогнозируемой потребности) новых мест в общеобразоват</w:t>
      </w:r>
      <w:r>
        <w:t>ельных организациях" на 2016 - 2025 годы";</w:t>
      </w:r>
    </w:p>
    <w:p w:rsidR="00000000" w:rsidRDefault="00510265">
      <w:bookmarkStart w:id="157" w:name="sub_30320"/>
      <w:bookmarkEnd w:id="156"/>
      <w:r>
        <w:t xml:space="preserve">20) </w:t>
      </w:r>
      <w:hyperlink r:id="rId74" w:history="1">
        <w:r>
          <w:rPr>
            <w:rStyle w:val="a4"/>
          </w:rPr>
          <w:t>постановление</w:t>
        </w:r>
      </w:hyperlink>
      <w:r>
        <w:t xml:space="preserve"> Правительства Свердловской области от 02.03.2016 N 127-ПП "Об утверждении комплексной программы Свердлов</w:t>
      </w:r>
      <w:r>
        <w:t>ской области "Уральская инженерная школа" на 2016 - 2020 годы";</w:t>
      </w:r>
    </w:p>
    <w:p w:rsidR="00000000" w:rsidRDefault="00510265">
      <w:bookmarkStart w:id="158" w:name="sub_30321"/>
      <w:bookmarkEnd w:id="157"/>
      <w:r>
        <w:t xml:space="preserve">21) </w:t>
      </w:r>
      <w:hyperlink r:id="rId75" w:history="1">
        <w:r>
          <w:rPr>
            <w:rStyle w:val="a4"/>
          </w:rPr>
          <w:t>постановление</w:t>
        </w:r>
      </w:hyperlink>
      <w:r>
        <w:t xml:space="preserve"> Правительства Свердловской области от 29.12.2016 N 919-ПП "Об утверждении государст</w:t>
      </w:r>
      <w:r>
        <w:t>венной программы Свердловской области "Развитие системы образования в Свердловской области до 2024 года";</w:t>
      </w:r>
    </w:p>
    <w:p w:rsidR="00000000" w:rsidRDefault="00510265">
      <w:bookmarkStart w:id="159" w:name="sub_30322"/>
      <w:bookmarkEnd w:id="158"/>
      <w:r>
        <w:t xml:space="preserve">22) </w:t>
      </w:r>
      <w:hyperlink r:id="rId76" w:history="1">
        <w:r>
          <w:rPr>
            <w:rStyle w:val="a4"/>
          </w:rPr>
          <w:t>постановление</w:t>
        </w:r>
      </w:hyperlink>
      <w:r>
        <w:t xml:space="preserve"> Правительства Свердловской области от 07.</w:t>
      </w:r>
      <w:r>
        <w:t>12.2017 N 900-ПП "Об утверждении Стратегии развития воспитания в Свердловской области до 2025 года";</w:t>
      </w:r>
    </w:p>
    <w:p w:rsidR="00000000" w:rsidRDefault="00510265">
      <w:bookmarkStart w:id="160" w:name="sub_30323"/>
      <w:bookmarkEnd w:id="159"/>
      <w:r>
        <w:lastRenderedPageBreak/>
        <w:t>23) паспорт приоритетного регионального проекта "Доступное дополнительное образование для детей в Свердловской области", утвержденный про</w:t>
      </w:r>
      <w:r>
        <w:t>токолом от 11.08.2017 N 28-ЕК;</w:t>
      </w:r>
    </w:p>
    <w:p w:rsidR="00000000" w:rsidRDefault="00510265">
      <w:bookmarkStart w:id="161" w:name="sub_30324"/>
      <w:bookmarkEnd w:id="160"/>
      <w:r>
        <w:t>24) паспорт приоритетного регионального проекта "Подготовка высококвалифицированных специалистов и рабочих кадров с учетом современных стандартов и передовых технологий", утвержденный протоколом от 11.08.201</w:t>
      </w:r>
      <w:r>
        <w:t>7 N 28-ЕК;</w:t>
      </w:r>
    </w:p>
    <w:p w:rsidR="00000000" w:rsidRDefault="00510265">
      <w:bookmarkStart w:id="162" w:name="sub_30325"/>
      <w:bookmarkEnd w:id="161"/>
      <w:r>
        <w:t>25) паспорт приоритетного регионального проекта "Современная цифровая образовательная среда в Свердловской области", утвержденный протоколом от 11.08.2017 N 28-ЕК;</w:t>
      </w:r>
    </w:p>
    <w:p w:rsidR="00000000" w:rsidRDefault="00510265">
      <w:bookmarkStart w:id="163" w:name="sub_30326"/>
      <w:bookmarkEnd w:id="162"/>
      <w:r>
        <w:t>26) паспорт регионального проекта "Современна</w:t>
      </w:r>
      <w:r>
        <w:t>я школа", утвержденный протоколом от 17.12.2018 N 18;</w:t>
      </w:r>
    </w:p>
    <w:p w:rsidR="00000000" w:rsidRDefault="00510265">
      <w:bookmarkStart w:id="164" w:name="sub_30327"/>
      <w:bookmarkEnd w:id="163"/>
      <w:r>
        <w:t>27) паспорт регионального проекта "Успех каждого ребенка", утвержденный протоколом от 17.12.2018 N 18;</w:t>
      </w:r>
    </w:p>
    <w:p w:rsidR="00000000" w:rsidRDefault="00510265">
      <w:bookmarkStart w:id="165" w:name="sub_30328"/>
      <w:bookmarkEnd w:id="164"/>
      <w:r>
        <w:t>28) паспорт регионального проекта "Поддержка семей, имеющих дет</w:t>
      </w:r>
      <w:r>
        <w:t>ей", утвержденный протоколом от 17.12.2018 N 18;</w:t>
      </w:r>
    </w:p>
    <w:p w:rsidR="00000000" w:rsidRDefault="00510265">
      <w:bookmarkStart w:id="166" w:name="sub_30329"/>
      <w:bookmarkEnd w:id="165"/>
      <w:r>
        <w:t>29) паспорт регионального проекта "Цифровая образовательная среда", утвержденный протоколом от 17.12.2018 N 18;</w:t>
      </w:r>
    </w:p>
    <w:p w:rsidR="00000000" w:rsidRDefault="00510265">
      <w:bookmarkStart w:id="167" w:name="sub_30330"/>
      <w:bookmarkEnd w:id="166"/>
      <w:r>
        <w:t>30) паспорт регионального проекта "Учитель будущего", утвер</w:t>
      </w:r>
      <w:r>
        <w:t>жденный протоколом от 17.12.2018 N 18;</w:t>
      </w:r>
    </w:p>
    <w:p w:rsidR="00000000" w:rsidRDefault="00510265">
      <w:bookmarkStart w:id="168" w:name="sub_30331"/>
      <w:bookmarkEnd w:id="167"/>
      <w:r>
        <w:t>31) паспорт регионального проекта "Молодые профессионалы (повышение конкурентоспособности профессионального образования)", утвержденный протоколом от 17.12.2018 N 18;</w:t>
      </w:r>
    </w:p>
    <w:p w:rsidR="00000000" w:rsidRDefault="00510265">
      <w:bookmarkStart w:id="169" w:name="sub_30332"/>
      <w:bookmarkEnd w:id="168"/>
      <w:r>
        <w:t>32) паспорт ре</w:t>
      </w:r>
      <w:r>
        <w:t>гионального проекта "Новые возможности для каждого", утвержденный протоколом от 17.12.2018 N 18;</w:t>
      </w:r>
    </w:p>
    <w:p w:rsidR="00000000" w:rsidRDefault="00510265">
      <w:bookmarkStart w:id="170" w:name="sub_30333"/>
      <w:bookmarkEnd w:id="169"/>
      <w:r>
        <w:t>33) паспорт регионального проекта "Социальная активность", утвержденный протоколом от 17.12.2018 N 18.</w:t>
      </w:r>
    </w:p>
    <w:bookmarkEnd w:id="170"/>
    <w:p w:rsidR="00000000" w:rsidRDefault="00510265"/>
    <w:p w:rsidR="00000000" w:rsidRDefault="00510265">
      <w:pPr>
        <w:jc w:val="right"/>
        <w:rPr>
          <w:rStyle w:val="a3"/>
          <w:rFonts w:ascii="Arial" w:hAnsi="Arial" w:cs="Arial"/>
        </w:rPr>
      </w:pPr>
      <w:bookmarkStart w:id="171" w:name="sub_114"/>
      <w:r>
        <w:rPr>
          <w:rStyle w:val="a3"/>
          <w:rFonts w:ascii="Arial" w:hAnsi="Arial" w:cs="Arial"/>
        </w:rPr>
        <w:t>Таблица 14</w:t>
      </w:r>
    </w:p>
    <w:bookmarkEnd w:id="171"/>
    <w:p w:rsidR="00000000" w:rsidRDefault="00510265"/>
    <w:p w:rsidR="00000000" w:rsidRDefault="00510265">
      <w:pPr>
        <w:pStyle w:val="1"/>
      </w:pPr>
      <w:r>
        <w:t>Раздел 4. Финансовый план Стратегии</w:t>
      </w:r>
    </w:p>
    <w:p w:rsidR="00000000" w:rsidRDefault="00510265"/>
    <w:p w:rsidR="00000000" w:rsidRDefault="00510265">
      <w:pPr>
        <w:ind w:firstLine="0"/>
        <w:jc w:val="left"/>
        <w:sectPr w:rsidR="00000000">
          <w:headerReference w:type="default" r:id="rId77"/>
          <w:footerReference w:type="default" r:id="rId78"/>
          <w:pgSz w:w="11905" w:h="16837"/>
          <w:pgMar w:top="1440" w:right="800" w:bottom="1440" w:left="800" w:header="720" w:footer="720" w:gutter="0"/>
          <w:cols w:space="720"/>
          <w:noEndnote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6"/>
        <w:gridCol w:w="1092"/>
        <w:gridCol w:w="1183"/>
        <w:gridCol w:w="1183"/>
        <w:gridCol w:w="1183"/>
        <w:gridCol w:w="1183"/>
        <w:gridCol w:w="1183"/>
        <w:gridCol w:w="1183"/>
        <w:gridCol w:w="1183"/>
        <w:gridCol w:w="1183"/>
        <w:gridCol w:w="1274"/>
        <w:gridCol w:w="1456"/>
        <w:gridCol w:w="145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4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Номер строки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219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Затраты на реализацию задач и мероприятий (тыс. рублей)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Итоговые затраты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 год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 год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 год</w:t>
            </w:r>
            <w:hyperlink w:anchor="sub_10010" w:history="1">
              <w:r>
                <w:rPr>
                  <w:rStyle w:val="a4"/>
                  <w:sz w:val="16"/>
                  <w:szCs w:val="16"/>
                </w:rPr>
                <w:t>*(10)</w:t>
              </w:r>
            </w:hyperlink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  <w:r>
              <w:rPr>
                <w:sz w:val="16"/>
                <w:szCs w:val="16"/>
              </w:rPr>
              <w:t> год</w:t>
            </w:r>
            <w:hyperlink w:anchor="sub_10010" w:history="1">
              <w:r>
                <w:rPr>
                  <w:rStyle w:val="a4"/>
                  <w:sz w:val="16"/>
                  <w:szCs w:val="16"/>
                </w:rPr>
                <w:t>*(10)</w:t>
              </w:r>
            </w:hyperlink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 год</w:t>
            </w:r>
            <w:hyperlink w:anchor="sub_10010" w:history="1">
              <w:r>
                <w:rPr>
                  <w:rStyle w:val="a4"/>
                  <w:sz w:val="16"/>
                  <w:szCs w:val="16"/>
                </w:rPr>
                <w:t>*(10)</w:t>
              </w:r>
            </w:hyperlink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 год</w:t>
            </w:r>
            <w:hyperlink w:anchor="sub_10010" w:history="1">
              <w:r>
                <w:rPr>
                  <w:rStyle w:val="a4"/>
                  <w:sz w:val="16"/>
                  <w:szCs w:val="16"/>
                </w:rPr>
                <w:t>*(10)</w:t>
              </w:r>
            </w:hyperlink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 год</w:t>
            </w:r>
            <w:hyperlink w:anchor="sub_10010" w:history="1">
              <w:r>
                <w:rPr>
                  <w:rStyle w:val="a4"/>
                  <w:sz w:val="16"/>
                  <w:szCs w:val="16"/>
                </w:rPr>
                <w:t>*(10)</w:t>
              </w:r>
            </w:hyperlink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 год</w:t>
            </w:r>
            <w:hyperlink w:anchor="sub_10010" w:history="1">
              <w:r>
                <w:rPr>
                  <w:rStyle w:val="a4"/>
                  <w:sz w:val="16"/>
                  <w:szCs w:val="16"/>
                </w:rPr>
                <w:t>*(10)</w:t>
              </w:r>
            </w:hyperlink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2026 - 2030 годы</w:t>
            </w:r>
            <w:hyperlink w:anchor="sub_10010" w:history="1">
              <w:r>
                <w:rPr>
                  <w:rStyle w:val="a4"/>
                  <w:sz w:val="16"/>
                  <w:szCs w:val="16"/>
                </w:rPr>
                <w:t>*(10)</w:t>
              </w:r>
            </w:hyperlink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2031 -</w:t>
            </w:r>
            <w:r>
              <w:rPr>
                <w:sz w:val="16"/>
                <w:szCs w:val="16"/>
              </w:rPr>
              <w:t> 2035 годы</w:t>
            </w:r>
            <w:hyperlink w:anchor="sub_10010" w:history="1">
              <w:r>
                <w:rPr>
                  <w:rStyle w:val="a4"/>
                  <w:sz w:val="16"/>
                  <w:szCs w:val="16"/>
                </w:rPr>
                <w:t>*(10)</w:t>
              </w:r>
            </w:hyperlink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265">
            <w:pPr>
              <w:pStyle w:val="a5"/>
              <w:rPr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1474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00000" w:rsidRDefault="00510265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Задача 1. Повышение уровня профессиональной подготовки педагогических работников и руководителей общего, дополнительного и профессионального образования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1474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00000" w:rsidRDefault="00510265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1.1. Обеспечение возможности для непрерывного и планомерного повышения квалификации руководящих и педагогических работников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 в том числе: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85 691,0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90 000,0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98 939,7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99 329,3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103 302,5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107 434,6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111 732,0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116 201,2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654 558,7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3 403 704,2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4 870 893,2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85 691,0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90 000,0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98 939,7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99 329,3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103 302,5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107 434,6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111 732,0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116 201,2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654 558,7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3 403 704,2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4 870 893,2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</w:t>
            </w:r>
          </w:p>
        </w:tc>
        <w:tc>
          <w:tcPr>
            <w:tcW w:w="1474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00000" w:rsidRDefault="00510265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1.2. Внедрение в Свердловской области системы аттестации руководителей общеобразовательных организаций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 в том числе: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3700,0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10 000,0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10 000,0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36 700,0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3700,0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10 000,0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10 000,0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36 700,0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</w:t>
            </w:r>
          </w:p>
        </w:tc>
        <w:tc>
          <w:tcPr>
            <w:tcW w:w="1474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00000" w:rsidRDefault="00510265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1.3. Реализация комплекса мер для непрерывного и планомерного повышения квалификации педагогических работников, в том числе на основе использования современных цифровых технологий, формирования и участия в профессиональных ассоциациях, программах обмена оп</w:t>
            </w:r>
            <w:r>
              <w:rPr>
                <w:sz w:val="16"/>
                <w:szCs w:val="16"/>
              </w:rPr>
              <w:t>ытом и лучшими практиками, привлечения работодателей к ДПО педагогических работников, в том числе создание центра непрерывного повышения профессионального мастерства педагогических работников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 в том числе: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10 500,0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23 000,0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23 000,0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23 000,0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23 000,0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23 000,0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23 000,0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115 000,0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115 000,0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378 500,0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21 390,0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21 390,0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21 390,0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21 390,0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21 390,0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21 390,0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106 950,0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106 950,0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342 240,0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10 000,0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5550,0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5550,0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27 760,0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</w:t>
            </w:r>
          </w:p>
        </w:tc>
        <w:tc>
          <w:tcPr>
            <w:tcW w:w="1474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00000" w:rsidRDefault="00510265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1.4. Повышение уровня профессионального мастерства в форматах непрерывного образования не менее 50% педагогических работников системы общего, ДОД и профессионального образования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 в том числе: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82 000,0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82 000,0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163 980,0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163 980,0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327 960,0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327 960,0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1 639 800,0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1 639 800,0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4 427 480,0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22.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76 260,0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76 260,0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152 500,0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152 500,0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305 000,0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305 000,0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1 525 000,0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1 525 000,0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4 117 520,0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3940,0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3940,0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8680,0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8680,0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15960,0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15 960,0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79 800,0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79 800,0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216 760,0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7000,0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7000,0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35 000,0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35 000,0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93 200,0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</w:t>
            </w:r>
          </w:p>
        </w:tc>
        <w:tc>
          <w:tcPr>
            <w:tcW w:w="1474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510265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1.5. Проведение добровольной независимой оценки профессиональной квалификации не менее 10% педагогических работников систем общего образования и ДОД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 в том числе: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20 470,0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41 000,0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41 000,0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41 000,0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61 500,0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61 500,0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307 500,0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307 500,0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881 470,0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19 070,0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38 130,0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38 130,0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38 130,0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57 200,0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57 200,0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286 000,0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286 000,0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819 860,0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2870,0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2870,0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2870,0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4300,0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4300,0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21500,0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21500,0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61 610,0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32.</w:t>
            </w:r>
          </w:p>
        </w:tc>
        <w:tc>
          <w:tcPr>
            <w:tcW w:w="1474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00000" w:rsidRDefault="00510265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Задача 2. Разработка и внедрение новых систем стимулирования и мотивирования педагогических кадров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33.</w:t>
            </w:r>
          </w:p>
        </w:tc>
        <w:tc>
          <w:tcPr>
            <w:tcW w:w="1474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00000" w:rsidRDefault="00510265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2.1. Вовлечение в различные формы поддержки и сопровождения в первые три года работы не менее 70% учителей в возрасте до 35 лет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34.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 в том числе: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42 430,0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31 820,0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31 820,0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31 820,0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31 820,0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31 820,0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159 100,0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159 100,0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521 160,0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35.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39 570,0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29 680,0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29 680,0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29 680,0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29 680,0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29 680,0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148 400,0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148 400,0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484 770,0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36.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2860,0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10 700,0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10 700,0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36 390,0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37.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38.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39.</w:t>
            </w:r>
          </w:p>
        </w:tc>
        <w:tc>
          <w:tcPr>
            <w:tcW w:w="1474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00000" w:rsidRDefault="00510265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2.2. Оказание государственной поддержки выпускникам ПОО и вузов в форме выплаты единовременного пособия на обзаведение хозяйством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40.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 в том числе: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29 000,0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25 000,0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29 000,0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29 000,0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29 000,0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29 000,0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29 000,0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29 000,0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145 000,0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145 000,0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518 000,0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41.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42.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29 000,0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25 000,0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29 000,0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29 000,0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29 000,0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29 000,0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29 000,0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29 000,0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145 000,0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145 000,0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518 000,0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43.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44.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45.</w:t>
            </w:r>
          </w:p>
        </w:tc>
        <w:tc>
          <w:tcPr>
            <w:tcW w:w="1474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00000" w:rsidRDefault="00510265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2.3. Реализация комплексной поддержки педагогических работников в Свердловской области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46.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 в том числе: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86 000,0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87 000,0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87 000,0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87 000,0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87 000,0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87 000,0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87 000,0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87 000,0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435 000,0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435 000,0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1 565 000,0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47.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48.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86 000,0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87 000,0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87 000,0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87 000,0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87 000,0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87 000,0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87 000,0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87 000,0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435 000,0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435 000,0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1 565 000,0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49.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50.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51.</w:t>
            </w:r>
          </w:p>
        </w:tc>
        <w:tc>
          <w:tcPr>
            <w:tcW w:w="1474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00000" w:rsidRDefault="00510265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Задача 3. Модернизация и создание материально-технической базы для реализации образовательных программ в сфере общего, дополнительного и профессионального образования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52.</w:t>
            </w:r>
          </w:p>
        </w:tc>
        <w:tc>
          <w:tcPr>
            <w:tcW w:w="1474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00000" w:rsidRDefault="00510265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3.1. Создание дополнительных мест для детей в возрасте до 3 лет в образовательных организациях, осуществляющих образовательную деятельность по образовательным программам дошкольного образования, в том числе в частных образовательных организациях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53.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  <w:r>
              <w:rPr>
                <w:sz w:val="16"/>
                <w:szCs w:val="16"/>
              </w:rPr>
              <w:t xml:space="preserve"> в том числе: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240 266,9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1 489 934,4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1 072 355,0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2 802 556,3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54.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123 861,2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1 111 906,1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783 755,4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2 019 522,7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55.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103 966,7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300 076,0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217 171,1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621 213,8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56.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12 439,0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77 952,3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71 428,5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161 819,8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57.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58.</w:t>
            </w:r>
          </w:p>
        </w:tc>
        <w:tc>
          <w:tcPr>
            <w:tcW w:w="1474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00000" w:rsidRDefault="00510265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3.2. Введение новых мест в общеобразовательных организациях, расположенных на территории Свердловской области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59.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 в том числе: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3 232 884,0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5 568 508,5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5 828 550,3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2 108 686,0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657 163,9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442 860,0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442 860,0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442 860,0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2 214 300,0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2 214 300,0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23 152 972,7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60.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740 914,8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1 029 925,3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293 587,9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2 064 428,0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61.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1 881 994,7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3 281 620,1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2 351 510,5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654 966,7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310 000,0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310 000,0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310 000,0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310 000,0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1 550 000,0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1 550 000,0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12 510 092,0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62.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609 974,5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1 256 963,1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3 183 451,9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1 453 719,3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347 163,9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132 860,0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132 860,0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132 860,0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664 300,0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664 300,0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8 578 452,7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63.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64.</w:t>
            </w:r>
          </w:p>
        </w:tc>
        <w:tc>
          <w:tcPr>
            <w:tcW w:w="1474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00000" w:rsidRDefault="00510265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3.3. Развитие на территории Свердловской области сети детских технопарков "Кванториум", в том числе: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65.</w:t>
            </w:r>
          </w:p>
        </w:tc>
        <w:tc>
          <w:tcPr>
            <w:tcW w:w="1474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00000" w:rsidRDefault="00510265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3.3.1. Создание детских технопарков "Кванториум"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66.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 в том числе: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83 471,4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92 000,0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82 560,0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38 570,0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296 601,4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67.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55 925,9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55 925,9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68.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27 545,5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92 000,0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82 560,0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38 570,0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240 675,5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69.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70.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71.</w:t>
            </w:r>
          </w:p>
        </w:tc>
        <w:tc>
          <w:tcPr>
            <w:tcW w:w="1474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00000" w:rsidRDefault="00510265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3.3.2. Создание и обеспечение функционирования мобильного технопарка "Кванториум"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72.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 в том числе: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29 977,0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14 832,7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16 316,7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61 126,4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73.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74.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24 981,0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12 637,7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13 901,5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51 520,2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75.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76.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4996,0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2195,0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2415,2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9606,2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77.</w:t>
            </w:r>
          </w:p>
        </w:tc>
        <w:tc>
          <w:tcPr>
            <w:tcW w:w="1474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00000" w:rsidRDefault="00510265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3.4. 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78.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 в том числе: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117 180,1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257 954,8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152 845,0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151 845,0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679 824,9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79.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84 467,0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84 467,0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168 934,0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80.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25 713,1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15 5487,8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140 845,0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14 0845,0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462 890,9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81.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7000,0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18 000,0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12 000,0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11 000,0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48 000,0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82.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83.</w:t>
            </w:r>
          </w:p>
        </w:tc>
        <w:tc>
          <w:tcPr>
            <w:tcW w:w="1474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00000" w:rsidRDefault="00510265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3.5. Внедрение целевой модели развития региональной системы ДОД, в том числе создание РМЦ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84.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 в том числе: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63 639,1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31 550,0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29 750,0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29 7</w:t>
            </w:r>
            <w:r>
              <w:rPr>
                <w:sz w:val="16"/>
                <w:szCs w:val="16"/>
              </w:rPr>
              <w:t>50,0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29 750,0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29 750,0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214 189,1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85.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9803,5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9803,5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86.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49 635,6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29 750,0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29 750,0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29 750,0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29 750,0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29 750,0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198 385,6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87.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88.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4200,0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89.</w:t>
            </w:r>
          </w:p>
        </w:tc>
        <w:tc>
          <w:tcPr>
            <w:tcW w:w="1474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00000" w:rsidRDefault="00510265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3.6. Обновление материально-технической базы государственных общеобразовательных организаций Свердловской области, реализующих адаптированные общеобразовательные программы, в том числе для реализации предметной области "Технология", с учетом особых образов</w:t>
            </w:r>
            <w:r>
              <w:rPr>
                <w:sz w:val="16"/>
                <w:szCs w:val="16"/>
              </w:rPr>
              <w:t>ательных потребностей контингента обучающихся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90.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 в том числе: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91.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92.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93.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94.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95.</w:t>
            </w:r>
          </w:p>
        </w:tc>
        <w:tc>
          <w:tcPr>
            <w:tcW w:w="1474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00000" w:rsidRDefault="00510265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Задача 4. Создание современной и безопасной цифровой образовательной среды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96.</w:t>
            </w:r>
          </w:p>
        </w:tc>
        <w:tc>
          <w:tcPr>
            <w:tcW w:w="1474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00000" w:rsidRDefault="00510265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4.1. Создание центров цифрового образования детей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97.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 в том числе: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98 565,1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255 340,0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359 860,0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490 510,0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1 204 275,1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98.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11 564,1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11 564,1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99.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82 401,0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250 740,0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355 260,0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485 910,0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1 174 311,0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100.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101.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4600,0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4600,0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4600,0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4600,0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18 400,0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102.</w:t>
            </w:r>
          </w:p>
        </w:tc>
        <w:tc>
          <w:tcPr>
            <w:tcW w:w="1474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00000" w:rsidRDefault="00510265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4.2. Внедрение целевой модели цифровой образовательной среды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103.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 в том числе: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145 400,0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12 000,0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20 400,0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20 400,0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20 400,0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219800,0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104.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95 825,6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95 825,6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105.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49 574,4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4800,0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59 174,4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106.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7200,0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19 200,0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19 200,0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19 200,0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64 800,0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107.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108.</w:t>
            </w:r>
          </w:p>
        </w:tc>
        <w:tc>
          <w:tcPr>
            <w:tcW w:w="1474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00000" w:rsidRDefault="00510265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Задача 5. Создание условий для раннего развития детей до трех лет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109.</w:t>
            </w:r>
          </w:p>
        </w:tc>
        <w:tc>
          <w:tcPr>
            <w:tcW w:w="1474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00000" w:rsidRDefault="00510265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5.1. Создание и развитие консультационных центров, обеспечивающих получение родителями детей дошкольного возраста методической, психолого-педагогической, в том числе диагностической и консультативной, помощи на безвозмездной основе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110.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 в том числе: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111.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112.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113.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114.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115.</w:t>
            </w:r>
          </w:p>
        </w:tc>
        <w:tc>
          <w:tcPr>
            <w:tcW w:w="1474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00000" w:rsidRDefault="00510265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Задача 6. Обеспечение равенства при получении образовательных услуг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116.</w:t>
            </w:r>
          </w:p>
        </w:tc>
        <w:tc>
          <w:tcPr>
            <w:tcW w:w="1474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00000" w:rsidRDefault="00510265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6.1. Расширение использования дистанционных технологий при реализации дополнительных общеобразовательных программ для детей с ОВЗ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117.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Всего в том </w:t>
            </w:r>
            <w:r>
              <w:rPr>
                <w:sz w:val="16"/>
                <w:szCs w:val="16"/>
              </w:rPr>
              <w:lastRenderedPageBreak/>
              <w:t>числе: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118.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119.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120.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121.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122.</w:t>
            </w:r>
          </w:p>
        </w:tc>
        <w:tc>
          <w:tcPr>
            <w:tcW w:w="1474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00000" w:rsidRDefault="00510265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6.2. Привлечение обучающихся образовательных организаций общего и СПО Свердловской области к освоению образовательных программ в форме онлайн-курсов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123.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 в том числе: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124.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125.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126.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127.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128.</w:t>
            </w:r>
          </w:p>
        </w:tc>
        <w:tc>
          <w:tcPr>
            <w:tcW w:w="1474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00000" w:rsidRDefault="00510265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Задача 7. Развитие процессов (или условий) индивидуализации образования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129.</w:t>
            </w:r>
          </w:p>
        </w:tc>
        <w:tc>
          <w:tcPr>
            <w:tcW w:w="1474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00000" w:rsidRDefault="00510265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7.1. Реализация основных общеобразовательных программ по индивидуальным планам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130.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 в том числе: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10 000,0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10 000,0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34 000,0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131.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132.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10 000,0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10 000,0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34 000,0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133.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134.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135.</w:t>
            </w:r>
          </w:p>
        </w:tc>
        <w:tc>
          <w:tcPr>
            <w:tcW w:w="1474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00000" w:rsidRDefault="00510265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7.2. Реализация программ СПО по индивидуальным учебным планам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136.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 в том числе: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4 497 882,4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4 756 235,0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4 611 485,6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4 730 690,1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4 473 560,6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4 473 560,6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4 473 560,6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4 473 560,6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3 649 0535,5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36 490 535,5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109 471 606,5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137.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138.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4 497 882,4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4 756 235,0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4 611 485,6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4 730 690,1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4 473 560,6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4 473 560,6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4 473 560,6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4 473 560,6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36 490 535,5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36 490 535,5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109 471 606,5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139.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140.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141.</w:t>
            </w:r>
          </w:p>
        </w:tc>
        <w:tc>
          <w:tcPr>
            <w:tcW w:w="1474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00000" w:rsidRDefault="00510265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Задача 8. Создание сбала</w:t>
            </w:r>
            <w:r>
              <w:rPr>
                <w:sz w:val="16"/>
                <w:szCs w:val="16"/>
              </w:rPr>
              <w:t>нсированной системы оценочных процедур всех уровней образования на основе российских и международных стандартов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142.</w:t>
            </w:r>
          </w:p>
        </w:tc>
        <w:tc>
          <w:tcPr>
            <w:tcW w:w="1474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00000" w:rsidRDefault="00510265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8.1. Проведение оценки качества общего образования на основе практики международных исследований качества подготовки обучающихся </w:t>
            </w:r>
            <w:r>
              <w:rPr>
                <w:sz w:val="16"/>
                <w:szCs w:val="16"/>
              </w:rPr>
              <w:t>в общеобразовательных организациях Свердловской области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143.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 в том числе: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28 000,0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29 000,0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34 000,0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35 000,0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36 000,0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37 000,0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38 000,0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39 000,0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138 000,0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179 000,0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593 000,0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144.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145.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28 000,0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29 000,0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34 000,0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35 000,0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36 000,0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37 000,0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38 000,0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39 000,0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138 000,0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179 000,0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593 000,0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146.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147.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148.</w:t>
            </w:r>
          </w:p>
        </w:tc>
        <w:tc>
          <w:tcPr>
            <w:tcW w:w="1474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00000" w:rsidRDefault="00510265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8.2. Формирование интегрального рейтинга общеобразовательных организаций Свердловской области (1 раз в 3 года в отношении общеобразовательных организаций)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149.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 в том числе: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6990,0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15 048,0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5580,0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13 716,0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11 000,0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16 048,0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6580,0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12 000,0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60 000,0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60 000,0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206 962,0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150.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151.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6990,0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15 048,0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5580,0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13 716,0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11 000,0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16 048,0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6580,0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12 000,0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60 000,0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60 000,0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206 962,0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152.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153.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154.</w:t>
            </w:r>
          </w:p>
        </w:tc>
        <w:tc>
          <w:tcPr>
            <w:tcW w:w="1474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00000" w:rsidRDefault="00510265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8.3. Участие в мероприятиях единой системы оценки качества школьного образования (НИКО, ВПР, TIMS, PISA, PIRLS)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155.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 в том числе: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4500,0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10 000,0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17 500,0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51 000,0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156.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157.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4500,0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10 000,0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17 500,0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51 000,0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158.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159.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160.</w:t>
            </w:r>
          </w:p>
        </w:tc>
        <w:tc>
          <w:tcPr>
            <w:tcW w:w="1474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00000" w:rsidRDefault="00510265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8.4. Поэтапная организация итоговой </w:t>
            </w:r>
            <w:r>
              <w:rPr>
                <w:sz w:val="16"/>
                <w:szCs w:val="16"/>
              </w:rPr>
              <w:t>аттестации выпускников ПОО, подведомственных Министерству, в форме демонстрационного экзамена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161.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 в том числе: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55 000,0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75 000,0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75 000,0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75 000,0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75 000,0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75 000,0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75 000,0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300 000,0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300 000,0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1 105 000,0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162.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163.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55 000,0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75 000,0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75 000,0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75 000,0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75 000,0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75 000,0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75 000,0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300 000,0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300 000,0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1 105 000,0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164.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165.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</w:t>
            </w:r>
            <w:r>
              <w:rPr>
                <w:sz w:val="16"/>
                <w:szCs w:val="16"/>
              </w:rPr>
              <w:lastRenderedPageBreak/>
              <w:t>ые источники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166.</w:t>
            </w:r>
          </w:p>
        </w:tc>
        <w:tc>
          <w:tcPr>
            <w:tcW w:w="1474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00000" w:rsidRDefault="00510265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Задача 9. Формирование эффективной системы выявления, поддержки и развития способностей и талантов у детей и молодежи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167.</w:t>
            </w:r>
          </w:p>
        </w:tc>
        <w:tc>
          <w:tcPr>
            <w:tcW w:w="1474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00000" w:rsidRDefault="00510265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9.1. Проведение профориентационных мероприятий для учащихся 6-11 классов, построение индивидуального учебного плана в соответствии с выбранными профессиональными компетенциями (профессиональными областями деятельности) с учетом реализации проекта "Билет в </w:t>
            </w:r>
            <w:r>
              <w:rPr>
                <w:sz w:val="16"/>
                <w:szCs w:val="16"/>
              </w:rPr>
              <w:t>будущее"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168.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 в том числе: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4500,0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8990,0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17 980,0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11 930,0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48 480,0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169.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3010,0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6020,0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12 050,0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24 620,0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170.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2970,0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5930,0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11 930,0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23 860,0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171.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172.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173.</w:t>
            </w:r>
          </w:p>
        </w:tc>
        <w:tc>
          <w:tcPr>
            <w:tcW w:w="1474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510265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9.2. Создание организационных, инфраструктурных и иных условий для развития талантливых детей и молодежи в Свердловской области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174.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 в том числе: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26 196,5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26 196,5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26 196,5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26 196,5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26 196,5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26 196,5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26 196,5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130 982,5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130 982,5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445 340,5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175.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176.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26 196,5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26 196,5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26 196,5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26 196,5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26 196,5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26 196,5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26 196,5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130 982,5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130 982,5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445 340,5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177.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178.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179.</w:t>
            </w:r>
          </w:p>
        </w:tc>
        <w:tc>
          <w:tcPr>
            <w:tcW w:w="1474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00000" w:rsidRDefault="00510265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9.3. Проведение мероприятий, направленных на создание, открытие и организацию деятельности Центра выявления и поддержки одаренных детей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180.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 в том числе: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4315,7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121 503,7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100 000,0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35 000,0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260 819,4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181.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182.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4315,7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121 503,7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100 000,0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35 000,0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260 819,4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183.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184.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185.</w:t>
            </w:r>
          </w:p>
        </w:tc>
        <w:tc>
          <w:tcPr>
            <w:tcW w:w="1474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00000" w:rsidRDefault="00510265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Задача 10. Обеспечение устойчивой взаимосвязи актуальных потребностей и прогнозов развития регионального рынка труда в компетенциях и квалификациях граждан трудоспособного возраста с системой профессионального образования и обучения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186.</w:t>
            </w:r>
          </w:p>
        </w:tc>
        <w:tc>
          <w:tcPr>
            <w:tcW w:w="1474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00000" w:rsidRDefault="00510265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10.1. Внедрение сервиса запроса состава и качества требуемых кадровых ресурсов в среднесрочной и долгосрочной перспективе со стороны бизнеса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187.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 в том числе: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24 000,0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24 000,0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90 000,0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188.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189.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24 000,0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24 000,0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90 000,0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190.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191.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192.</w:t>
            </w:r>
          </w:p>
        </w:tc>
        <w:tc>
          <w:tcPr>
            <w:tcW w:w="1474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00000" w:rsidRDefault="00510265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10.2. Обеспечение лицензионных условий реализации новых образовательных программ, обеспечивающих подготовку по 50 наиболее востребованным на рынке труда, новым и перспективным профессиям; повышение квалификации работников образовательных организаций по воп</w:t>
            </w:r>
            <w:r>
              <w:rPr>
                <w:sz w:val="16"/>
                <w:szCs w:val="16"/>
              </w:rPr>
              <w:t>росам обеспечения подготовки по 50 наиболее востребованным на рынке труда, новым и перспективным профессиям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193.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 в том числе: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126 000,0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126 000,0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126 000,0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126 000,0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126 000,0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126 000,0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126 000,0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126 000,0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504 000,0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504 000,0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2 016 000,0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194.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195.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126 000,0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126 000,0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126 000,0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126 000,0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126 000,0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126 000,0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126 000,0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126 000,0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504 000,0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504 000,0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2 016 000,0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196.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197.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198.</w:t>
            </w:r>
          </w:p>
        </w:tc>
        <w:tc>
          <w:tcPr>
            <w:tcW w:w="1474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00000" w:rsidRDefault="00510265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Задача 11. Создание условий для адаптации людей в возрасте от 25 до 65 лет к изменениям на рынке труда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199.</w:t>
            </w:r>
          </w:p>
        </w:tc>
        <w:tc>
          <w:tcPr>
            <w:tcW w:w="1474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00000" w:rsidRDefault="00510265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11.1. Сод</w:t>
            </w:r>
            <w:r>
              <w:rPr>
                <w:sz w:val="16"/>
                <w:szCs w:val="16"/>
              </w:rPr>
              <w:t>ействие реализации программ непрерывного образования на базе вузов и ПОО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200.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 в том числе: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6720,6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6989,4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7269,0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7559,8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7862,2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8176,6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8503,7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8843,9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10 759,9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13 091,1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85 776,1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201.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202.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6720,6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6989,4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7269,0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7559,8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7862,2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8176,6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8503,7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8843,9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10 759,9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13 091,1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85 776,1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203.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204.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205.</w:t>
            </w:r>
          </w:p>
        </w:tc>
        <w:tc>
          <w:tcPr>
            <w:tcW w:w="1474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00000" w:rsidRDefault="00510265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11.2. Реализация регионального проекта "Новые возможности для каждого"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206.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 в том числе: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17 000,0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207.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208.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17 000,0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209.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210.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211.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8 769 811,3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15 693 438,2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16 849 213,6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9 073 300,4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6 490 647,2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6 274 421,3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6 574 497,8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24 105 942,2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111 146 236,6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58 946 213,3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263 923 721,9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212.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</w:t>
            </w:r>
            <w:r>
              <w:rPr>
                <w:sz w:val="16"/>
                <w:szCs w:val="16"/>
              </w:rPr>
              <w:lastRenderedPageBreak/>
              <w:t>й бюджет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797 538,2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2 190 173,8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1 234 723,3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166 970,0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329 177,0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247 720,0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425 320,0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413 270,0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2 066 350,0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2 066 350,0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9 937 592,3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213.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7 087 806,7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9 319 629,1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9 084 908,9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7 428 916,1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5 766 791,1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5 854 741,3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5 993 217,8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18 092 442,2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89 042 386,6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51 842 363,3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209 513 203,1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214.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884 226,4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3 599 995,3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5 560 875,4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1 475 219,3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387 663,9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167 360,0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151 360,0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5 600 230,0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20 037 500,0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5 037 500,0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42 901 930,3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215.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583 640,0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968 706,0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2195,0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7015,2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4600,0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4600,0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1 570 996,2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216.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областного бюджета на образование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54 772 896,9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59 533 583,0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61 003 706,0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64 711 232,1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67 299 681,4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69 991 668,6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72 791 335,4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75 702 988,8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372 574 068,6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1 937 384 625,3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51026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2 835 765 786,1</w:t>
            </w:r>
          </w:p>
        </w:tc>
      </w:tr>
    </w:tbl>
    <w:p w:rsidR="00000000" w:rsidRDefault="00510265"/>
    <w:p w:rsidR="00000000" w:rsidRDefault="00510265">
      <w:pPr>
        <w:ind w:firstLine="0"/>
        <w:jc w:val="left"/>
        <w:sectPr w:rsidR="00000000">
          <w:headerReference w:type="default" r:id="rId79"/>
          <w:footerReference w:type="default" r:id="rId80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000000" w:rsidRDefault="00510265">
      <w:bookmarkStart w:id="172" w:name="sub_10001"/>
      <w:r>
        <w:lastRenderedPageBreak/>
        <w:t xml:space="preserve">*(1) </w:t>
      </w:r>
      <w:hyperlink r:id="rId81" w:history="1">
        <w:r>
          <w:rPr>
            <w:rStyle w:val="a4"/>
          </w:rPr>
          <w:t>Постановление</w:t>
        </w:r>
      </w:hyperlink>
      <w:r>
        <w:t xml:space="preserve"> Правительства Республики Башкортостан от </w:t>
      </w:r>
      <w:r>
        <w:t>21.02.2013 N 54 "О государственной программе "Развитие образования в Республике Башкортостан".</w:t>
      </w:r>
    </w:p>
    <w:p w:rsidR="00000000" w:rsidRDefault="00510265">
      <w:bookmarkStart w:id="173" w:name="sub_10002"/>
      <w:bookmarkEnd w:id="172"/>
      <w:r>
        <w:t xml:space="preserve">*(2) </w:t>
      </w:r>
      <w:hyperlink r:id="rId82" w:history="1">
        <w:r>
          <w:rPr>
            <w:rStyle w:val="a4"/>
          </w:rPr>
          <w:t>Закон</w:t>
        </w:r>
      </w:hyperlink>
      <w:r>
        <w:t xml:space="preserve"> Челябинской области от 24 апреля 2013 года N 483-ЗО "О госу</w:t>
      </w:r>
      <w:r>
        <w:t>дарственной поддержке молодых учителей общеобразовательных организаций в Челябинской области".</w:t>
      </w:r>
    </w:p>
    <w:p w:rsidR="00000000" w:rsidRDefault="00510265">
      <w:bookmarkStart w:id="174" w:name="sub_10003"/>
      <w:bookmarkEnd w:id="173"/>
      <w:r>
        <w:t xml:space="preserve">*(3) </w:t>
      </w:r>
      <w:hyperlink r:id="rId83" w:history="1">
        <w:r>
          <w:rPr>
            <w:rStyle w:val="a4"/>
          </w:rPr>
          <w:t>Постановление</w:t>
        </w:r>
      </w:hyperlink>
      <w:r>
        <w:t xml:space="preserve"> Правительства Москвы от 23.03.2004 N 172-ПП "О мерах </w:t>
      </w:r>
      <w:r>
        <w:t>по обеспечению педагогическими кадрами образовательных учреждений города Москвы".</w:t>
      </w:r>
    </w:p>
    <w:p w:rsidR="00000000" w:rsidRDefault="00510265">
      <w:bookmarkStart w:id="175" w:name="sub_10004"/>
      <w:bookmarkEnd w:id="174"/>
      <w:r>
        <w:t>*(4) Расчетные данные Министерства образования и молодежной политики Свердловской области на основе данных Управления Федеральной службы государственной ста</w:t>
      </w:r>
      <w:r>
        <w:t>тистики по Свердловской области и Курганской области.</w:t>
      </w:r>
    </w:p>
    <w:p w:rsidR="00000000" w:rsidRDefault="00510265">
      <w:bookmarkStart w:id="176" w:name="sub_10005"/>
      <w:bookmarkEnd w:id="175"/>
      <w:r>
        <w:t>*(5) Прогнозные значения.</w:t>
      </w:r>
    </w:p>
    <w:p w:rsidR="00000000" w:rsidRDefault="00510265">
      <w:bookmarkStart w:id="177" w:name="sub_10006"/>
      <w:bookmarkEnd w:id="176"/>
      <w:r>
        <w:t>*(6) Концепция создания в Свердловской области Центра опережающей профессиональной подготовки утверждена распоряжением Правительства Свердло</w:t>
      </w:r>
      <w:r>
        <w:t>вской области от 26.10.2018 N 644-РП "О создании в Свердловской области Центра опережающей профессиональной подготовки".</w:t>
      </w:r>
    </w:p>
    <w:p w:rsidR="00000000" w:rsidRDefault="00510265">
      <w:bookmarkStart w:id="178" w:name="sub_10007"/>
      <w:bookmarkEnd w:id="177"/>
      <w:r>
        <w:t xml:space="preserve">*(7) В том числе в рамках </w:t>
      </w:r>
      <w:hyperlink r:id="rId84" w:history="1">
        <w:r>
          <w:rPr>
            <w:rStyle w:val="a4"/>
          </w:rPr>
          <w:t>государственной про</w:t>
        </w:r>
        <w:r>
          <w:rPr>
            <w:rStyle w:val="a4"/>
          </w:rPr>
          <w:t>граммы</w:t>
        </w:r>
      </w:hyperlink>
      <w:r>
        <w:t xml:space="preserve"> Свердловской области "Реализация основных направлений государственной политики в строительном комплексе Свердловской области до 2024 года", утвержденной </w:t>
      </w:r>
      <w:hyperlink r:id="rId85" w:history="1">
        <w:r>
          <w:rPr>
            <w:rStyle w:val="a4"/>
          </w:rPr>
          <w:t>постановлением</w:t>
        </w:r>
      </w:hyperlink>
      <w:r>
        <w:t xml:space="preserve"> Прави</w:t>
      </w:r>
      <w:r>
        <w:t>тельства Свердловской области от 24.10.2013 N 1296-ПП "Об утверждении государственной программы Свердловской области "Реализация основных направлений государственной политики в строительном комплексе Свердловской области до 2024 года" (главный распорядител</w:t>
      </w:r>
      <w:r>
        <w:t>ь бюджетных средств и заказчик - Министерство строительства и развития инфраструктуры Свердловской области).</w:t>
      </w:r>
    </w:p>
    <w:p w:rsidR="00000000" w:rsidRDefault="00510265">
      <w:bookmarkStart w:id="179" w:name="sub_10008"/>
      <w:bookmarkEnd w:id="178"/>
      <w:r>
        <w:t>*(8) Прогнозные значения.</w:t>
      </w:r>
    </w:p>
    <w:p w:rsidR="00000000" w:rsidRDefault="00510265">
      <w:bookmarkStart w:id="180" w:name="sub_10009"/>
      <w:bookmarkEnd w:id="179"/>
      <w:r>
        <w:t>*(9) С учетом возникающей потребности.</w:t>
      </w:r>
    </w:p>
    <w:p w:rsidR="00000000" w:rsidRDefault="00510265">
      <w:bookmarkStart w:id="181" w:name="sub_10010"/>
      <w:bookmarkEnd w:id="180"/>
      <w:r>
        <w:t>*(10) Прогнозные значения.</w:t>
      </w:r>
    </w:p>
    <w:bookmarkEnd w:id="181"/>
    <w:p w:rsidR="00510265" w:rsidRDefault="00510265"/>
    <w:sectPr w:rsidR="00510265">
      <w:headerReference w:type="default" r:id="rId86"/>
      <w:footerReference w:type="default" r:id="rId87"/>
      <w:pgSz w:w="11905" w:h="16837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0265" w:rsidRDefault="00510265">
      <w:r>
        <w:separator/>
      </w:r>
    </w:p>
  </w:endnote>
  <w:endnote w:type="continuationSeparator" w:id="0">
    <w:p w:rsidR="00510265" w:rsidRDefault="00510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510265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DATE  \@ "dd.MM.yyyy"  \* MERGEFORMAT </w:instrText>
          </w:r>
          <w:r w:rsidR="000C510F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0C510F">
            <w:rPr>
              <w:rFonts w:ascii="Times New Roman" w:hAnsi="Times New Roman" w:cs="Times New Roman"/>
              <w:noProof/>
              <w:sz w:val="20"/>
              <w:szCs w:val="20"/>
            </w:rPr>
            <w:t>04.09.2020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510265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510265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0C510F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0C510F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0C510F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0C510F">
            <w:rPr>
              <w:rFonts w:ascii="Times New Roman" w:hAnsi="Times New Roman" w:cs="Times New Roman"/>
              <w:noProof/>
              <w:sz w:val="20"/>
              <w:szCs w:val="20"/>
            </w:rPr>
            <w:t>83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083"/>
      <w:gridCol w:w="5077"/>
      <w:gridCol w:w="5077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000000" w:rsidRDefault="00510265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DATE  \@ "dd.MM.yyyy"  \* MERGEFORMAT </w:instrText>
          </w:r>
          <w:r w:rsidR="000C510F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0C510F">
            <w:rPr>
              <w:rFonts w:ascii="Times New Roman" w:hAnsi="Times New Roman" w:cs="Times New Roman"/>
              <w:noProof/>
              <w:sz w:val="20"/>
              <w:szCs w:val="20"/>
            </w:rPr>
            <w:t>04.09.2020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510265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510265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0C510F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0C510F">
            <w:rPr>
              <w:rFonts w:ascii="Times New Roman" w:hAnsi="Times New Roman" w:cs="Times New Roman"/>
              <w:noProof/>
              <w:sz w:val="20"/>
              <w:szCs w:val="20"/>
            </w:rPr>
            <w:t>58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0C510F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0C510F">
            <w:rPr>
              <w:rFonts w:ascii="Times New Roman" w:hAnsi="Times New Roman" w:cs="Times New Roman"/>
              <w:noProof/>
              <w:sz w:val="20"/>
              <w:szCs w:val="20"/>
            </w:rPr>
            <w:t>58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7"/>
      <w:gridCol w:w="3434"/>
      <w:gridCol w:w="3434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000000" w:rsidRDefault="00510265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DATE  \@ "dd.MM.yyyy"  \* MERGEFORMAT </w:instrText>
          </w:r>
          <w:r w:rsidR="000C510F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0C510F">
            <w:rPr>
              <w:rFonts w:ascii="Times New Roman" w:hAnsi="Times New Roman" w:cs="Times New Roman"/>
              <w:noProof/>
              <w:sz w:val="20"/>
              <w:szCs w:val="20"/>
            </w:rPr>
            <w:t>04.09.2020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510265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510265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>PAGE  \</w:instrText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* MERGEFORMAT </w:instrText>
          </w:r>
          <w:r w:rsidR="000C510F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0C510F">
            <w:rPr>
              <w:rFonts w:ascii="Times New Roman" w:hAnsi="Times New Roman" w:cs="Times New Roman"/>
              <w:noProof/>
              <w:sz w:val="20"/>
              <w:szCs w:val="20"/>
            </w:rPr>
            <w:t>72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0C510F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0C510F">
            <w:rPr>
              <w:rFonts w:ascii="Times New Roman" w:hAnsi="Times New Roman" w:cs="Times New Roman"/>
              <w:noProof/>
              <w:sz w:val="20"/>
              <w:szCs w:val="20"/>
            </w:rPr>
            <w:t>72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083"/>
      <w:gridCol w:w="5077"/>
      <w:gridCol w:w="5077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000000" w:rsidRDefault="00510265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DATE  \@ "dd.MM.yyyy"  \* MERGEFORMAT </w:instrText>
          </w:r>
          <w:r w:rsidR="000C510F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0C510F">
            <w:rPr>
              <w:rFonts w:ascii="Times New Roman" w:hAnsi="Times New Roman" w:cs="Times New Roman"/>
              <w:noProof/>
              <w:sz w:val="20"/>
              <w:szCs w:val="20"/>
            </w:rPr>
            <w:t>04.09.2020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510265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510265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0C510F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0C510F">
            <w:rPr>
              <w:rFonts w:ascii="Times New Roman" w:hAnsi="Times New Roman" w:cs="Times New Roman"/>
              <w:noProof/>
              <w:sz w:val="20"/>
              <w:szCs w:val="20"/>
            </w:rPr>
            <w:t>82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0C510F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0C510F">
            <w:rPr>
              <w:rFonts w:ascii="Times New Roman" w:hAnsi="Times New Roman" w:cs="Times New Roman"/>
              <w:noProof/>
              <w:sz w:val="20"/>
              <w:szCs w:val="20"/>
            </w:rPr>
            <w:t>82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7"/>
      <w:gridCol w:w="3434"/>
      <w:gridCol w:w="3434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000000" w:rsidRDefault="00510265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>DATE  \</w:instrText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@ "dd.MM.yyyy"  \* MERGEFORMAT </w:instrText>
          </w:r>
          <w:r w:rsidR="000C510F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0C510F">
            <w:rPr>
              <w:rFonts w:ascii="Times New Roman" w:hAnsi="Times New Roman" w:cs="Times New Roman"/>
              <w:noProof/>
              <w:sz w:val="20"/>
              <w:szCs w:val="20"/>
            </w:rPr>
            <w:t>04.09.2020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510265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510265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0C510F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0C510F">
            <w:rPr>
              <w:rFonts w:ascii="Times New Roman" w:hAnsi="Times New Roman" w:cs="Times New Roman"/>
              <w:noProof/>
              <w:sz w:val="20"/>
              <w:szCs w:val="20"/>
            </w:rPr>
            <w:t>83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0C510F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0C510F">
            <w:rPr>
              <w:rFonts w:ascii="Times New Roman" w:hAnsi="Times New Roman" w:cs="Times New Roman"/>
              <w:noProof/>
              <w:sz w:val="20"/>
              <w:szCs w:val="20"/>
            </w:rPr>
            <w:t>83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0265" w:rsidRDefault="00510265">
      <w:r>
        <w:separator/>
      </w:r>
    </w:p>
  </w:footnote>
  <w:footnote w:type="continuationSeparator" w:id="0">
    <w:p w:rsidR="00510265" w:rsidRDefault="005102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510265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Постановление Правительства Свердловской области от 18 сентября 2019 г. N 588-ПП "Об утверждении Стратегии…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510265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Постановление Правительства Свердловской области от 18 сентября 2019 г. N 588-ПП "Об утверждении Стратегии развития образования на территории Свердловской…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510265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Постановление Правительства Свердловской области от 18 сентября 2019 г. N 588-ПП "Об…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510265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Постановление Правительства Свердловской области от 18 сентября 2019 г. N 588-ПП "Об утверждении Стратегии развития образования на территории Свердловской…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510265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Постановление Правительства Свердловской области от 18 сентября 2019 г. N 588-ПП "Об…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10F"/>
    <w:rsid w:val="000C510F"/>
    <w:rsid w:val="00510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1012F7C-695A-4F09-80FF-43241FB16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8">
    <w:name w:val="header"/>
    <w:basedOn w:val="a"/>
    <w:link w:val="a9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mobileonline.garant.ru/document/redirect/20976044/0" TargetMode="External"/><Relationship Id="rId18" Type="http://schemas.openxmlformats.org/officeDocument/2006/relationships/hyperlink" Target="http://mobileonline.garant.ru/document/redirect/46740544/0" TargetMode="External"/><Relationship Id="rId26" Type="http://schemas.openxmlformats.org/officeDocument/2006/relationships/hyperlink" Target="http://mobileonline.garant.ru/document/redirect/20931876/0" TargetMode="External"/><Relationship Id="rId39" Type="http://schemas.openxmlformats.org/officeDocument/2006/relationships/image" Target="media/image2.png"/><Relationship Id="rId21" Type="http://schemas.openxmlformats.org/officeDocument/2006/relationships/hyperlink" Target="http://mobileonline.garant.ru/document/redirect/71937200/0" TargetMode="External"/><Relationship Id="rId34" Type="http://schemas.openxmlformats.org/officeDocument/2006/relationships/hyperlink" Target="http://mobileonline.garant.ru/document/redirect/35150874/0" TargetMode="External"/><Relationship Id="rId42" Type="http://schemas.openxmlformats.org/officeDocument/2006/relationships/image" Target="media/image5.png"/><Relationship Id="rId47" Type="http://schemas.openxmlformats.org/officeDocument/2006/relationships/header" Target="header1.xml"/><Relationship Id="rId50" Type="http://schemas.openxmlformats.org/officeDocument/2006/relationships/hyperlink" Target="http://mobileonline.garant.ru/document/redirect/71238214/1000" TargetMode="External"/><Relationship Id="rId55" Type="http://schemas.openxmlformats.org/officeDocument/2006/relationships/hyperlink" Target="http://mobileonline.garant.ru/document/redirect/20979987/1000" TargetMode="External"/><Relationship Id="rId63" Type="http://schemas.openxmlformats.org/officeDocument/2006/relationships/hyperlink" Target="http://mobileonline.garant.ru/document/redirect/71238216/0" TargetMode="External"/><Relationship Id="rId68" Type="http://schemas.openxmlformats.org/officeDocument/2006/relationships/hyperlink" Target="http://mobileonline.garant.ru/document/redirect/20925134/0" TargetMode="External"/><Relationship Id="rId76" Type="http://schemas.openxmlformats.org/officeDocument/2006/relationships/hyperlink" Target="http://mobileonline.garant.ru/document/redirect/46751758/0" TargetMode="External"/><Relationship Id="rId84" Type="http://schemas.openxmlformats.org/officeDocument/2006/relationships/hyperlink" Target="http://mobileonline.garant.ru/document/redirect/20931882/433" TargetMode="External"/><Relationship Id="rId89" Type="http://schemas.openxmlformats.org/officeDocument/2006/relationships/theme" Target="theme/theme1.xml"/><Relationship Id="rId7" Type="http://schemas.openxmlformats.org/officeDocument/2006/relationships/hyperlink" Target="http://mobileonline.garant.ru/document/redirect/20964478/0" TargetMode="External"/><Relationship Id="rId71" Type="http://schemas.openxmlformats.org/officeDocument/2006/relationships/hyperlink" Target="http://mobileonline.garant.ru/document/redirect/20931882/0" TargetMode="External"/><Relationship Id="rId2" Type="http://schemas.openxmlformats.org/officeDocument/2006/relationships/styles" Target="styles.xml"/><Relationship Id="rId16" Type="http://schemas.openxmlformats.org/officeDocument/2006/relationships/hyperlink" Target="http://mobileonline.garant.ru/document/redirect/20964478/0" TargetMode="External"/><Relationship Id="rId29" Type="http://schemas.openxmlformats.org/officeDocument/2006/relationships/hyperlink" Target="http://mobileonline.garant.ru/document/redirect/71848426/0" TargetMode="External"/><Relationship Id="rId11" Type="http://schemas.openxmlformats.org/officeDocument/2006/relationships/hyperlink" Target="http://mobileonline.garant.ru/document/redirect/9323991/2579" TargetMode="External"/><Relationship Id="rId24" Type="http://schemas.openxmlformats.org/officeDocument/2006/relationships/hyperlink" Target="http://mobileonline.garant.ru/document/redirect/46721308/0" TargetMode="External"/><Relationship Id="rId32" Type="http://schemas.openxmlformats.org/officeDocument/2006/relationships/hyperlink" Target="http://mobileonline.garant.ru/document/redirect/71238214/0" TargetMode="External"/><Relationship Id="rId37" Type="http://schemas.openxmlformats.org/officeDocument/2006/relationships/hyperlink" Target="http://mobileonline.garant.ru/document/redirect/70170950/0" TargetMode="External"/><Relationship Id="rId40" Type="http://schemas.openxmlformats.org/officeDocument/2006/relationships/image" Target="media/image3.png"/><Relationship Id="rId45" Type="http://schemas.openxmlformats.org/officeDocument/2006/relationships/hyperlink" Target="http://mobileonline.garant.ru/document/redirect/71238214/1000" TargetMode="External"/><Relationship Id="rId53" Type="http://schemas.openxmlformats.org/officeDocument/2006/relationships/footer" Target="footer2.xml"/><Relationship Id="rId58" Type="http://schemas.openxmlformats.org/officeDocument/2006/relationships/hyperlink" Target="http://mobileonline.garant.ru/document/redirect/71937200/0" TargetMode="External"/><Relationship Id="rId66" Type="http://schemas.openxmlformats.org/officeDocument/2006/relationships/hyperlink" Target="http://mobileonline.garant.ru/document/redirect/71677640/0" TargetMode="External"/><Relationship Id="rId74" Type="http://schemas.openxmlformats.org/officeDocument/2006/relationships/hyperlink" Target="http://mobileonline.garant.ru/document/redirect/20979987/0" TargetMode="External"/><Relationship Id="rId79" Type="http://schemas.openxmlformats.org/officeDocument/2006/relationships/header" Target="header4.xml"/><Relationship Id="rId87" Type="http://schemas.openxmlformats.org/officeDocument/2006/relationships/footer" Target="footer5.xml"/><Relationship Id="rId5" Type="http://schemas.openxmlformats.org/officeDocument/2006/relationships/footnotes" Target="footnotes.xml"/><Relationship Id="rId61" Type="http://schemas.openxmlformats.org/officeDocument/2006/relationships/hyperlink" Target="http://mobileonline.garant.ru/document/redirect/71983080/0" TargetMode="External"/><Relationship Id="rId82" Type="http://schemas.openxmlformats.org/officeDocument/2006/relationships/hyperlink" Target="http://mobileonline.garant.ru/document/redirect/19702793/0" TargetMode="External"/><Relationship Id="rId19" Type="http://schemas.openxmlformats.org/officeDocument/2006/relationships/hyperlink" Target="http://mobileonline.garant.ru/document/redirect/46751758/1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obileonline.garant.ru/document/redirect/46740544/0" TargetMode="External"/><Relationship Id="rId14" Type="http://schemas.openxmlformats.org/officeDocument/2006/relationships/hyperlink" Target="http://mobileonline.garant.ru/document/redirect/70684666/0" TargetMode="External"/><Relationship Id="rId22" Type="http://schemas.openxmlformats.org/officeDocument/2006/relationships/hyperlink" Target="http://mobileonline.garant.ru/document/redirect/20977896/0" TargetMode="External"/><Relationship Id="rId27" Type="http://schemas.openxmlformats.org/officeDocument/2006/relationships/hyperlink" Target="http://mobileonline.garant.ru/document/redirect/20931882/0" TargetMode="External"/><Relationship Id="rId30" Type="http://schemas.openxmlformats.org/officeDocument/2006/relationships/hyperlink" Target="http://mobileonline.garant.ru/document/redirect/70883150/0" TargetMode="External"/><Relationship Id="rId35" Type="http://schemas.openxmlformats.org/officeDocument/2006/relationships/hyperlink" Target="http://mobileonline.garant.ru/document/redirect/71848426/1000" TargetMode="External"/><Relationship Id="rId43" Type="http://schemas.openxmlformats.org/officeDocument/2006/relationships/image" Target="media/image6.png"/><Relationship Id="rId48" Type="http://schemas.openxmlformats.org/officeDocument/2006/relationships/footer" Target="footer1.xml"/><Relationship Id="rId56" Type="http://schemas.openxmlformats.org/officeDocument/2006/relationships/hyperlink" Target="http://mobileonline.garant.ru/document/redirect/20979987/0" TargetMode="External"/><Relationship Id="rId64" Type="http://schemas.openxmlformats.org/officeDocument/2006/relationships/hyperlink" Target="http://mobileonline.garant.ru/document/redirect/71677644/0" TargetMode="External"/><Relationship Id="rId69" Type="http://schemas.openxmlformats.org/officeDocument/2006/relationships/hyperlink" Target="http://mobileonline.garant.ru/document/redirect/20950011/0" TargetMode="External"/><Relationship Id="rId77" Type="http://schemas.openxmlformats.org/officeDocument/2006/relationships/header" Target="header3.xml"/><Relationship Id="rId8" Type="http://schemas.openxmlformats.org/officeDocument/2006/relationships/hyperlink" Target="http://mobileonline.garant.ru/document/redirect/20973404/0" TargetMode="External"/><Relationship Id="rId51" Type="http://schemas.openxmlformats.org/officeDocument/2006/relationships/hyperlink" Target="http://mobileonline.garant.ru/document/redirect/71238214/0" TargetMode="External"/><Relationship Id="rId72" Type="http://schemas.openxmlformats.org/officeDocument/2006/relationships/hyperlink" Target="http://mobileonline.garant.ru/document/redirect/20973404/0" TargetMode="External"/><Relationship Id="rId80" Type="http://schemas.openxmlformats.org/officeDocument/2006/relationships/footer" Target="footer4.xml"/><Relationship Id="rId85" Type="http://schemas.openxmlformats.org/officeDocument/2006/relationships/hyperlink" Target="http://mobileonline.garant.ru/document/redirect/20931882/0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mobileonline.garant.ru/document/redirect/20976044/1000" TargetMode="External"/><Relationship Id="rId17" Type="http://schemas.openxmlformats.org/officeDocument/2006/relationships/hyperlink" Target="http://mobileonline.garant.ru/document/redirect/20973404/0" TargetMode="External"/><Relationship Id="rId25" Type="http://schemas.openxmlformats.org/officeDocument/2006/relationships/hyperlink" Target="http://mobileonline.garant.ru/document/redirect/35129413/0" TargetMode="External"/><Relationship Id="rId33" Type="http://schemas.openxmlformats.org/officeDocument/2006/relationships/hyperlink" Target="http://mobileonline.garant.ru/document/redirect/20925134/249" TargetMode="External"/><Relationship Id="rId38" Type="http://schemas.openxmlformats.org/officeDocument/2006/relationships/image" Target="media/image1.png"/><Relationship Id="rId46" Type="http://schemas.openxmlformats.org/officeDocument/2006/relationships/hyperlink" Target="http://mobileonline.garant.ru/document/redirect/71238214/0" TargetMode="External"/><Relationship Id="rId59" Type="http://schemas.openxmlformats.org/officeDocument/2006/relationships/hyperlink" Target="http://mobileonline.garant.ru/document/redirect/71848426/0" TargetMode="External"/><Relationship Id="rId67" Type="http://schemas.openxmlformats.org/officeDocument/2006/relationships/hyperlink" Target="http://mobileonline.garant.ru/document/redirect/71677638/0" TargetMode="External"/><Relationship Id="rId20" Type="http://schemas.openxmlformats.org/officeDocument/2006/relationships/hyperlink" Target="http://mobileonline.garant.ru/document/redirect/46751758/0" TargetMode="External"/><Relationship Id="rId41" Type="http://schemas.openxmlformats.org/officeDocument/2006/relationships/image" Target="media/image4.png"/><Relationship Id="rId54" Type="http://schemas.openxmlformats.org/officeDocument/2006/relationships/hyperlink" Target="http://mobileonline.garant.ru/document/redirect/71937200/0" TargetMode="External"/><Relationship Id="rId62" Type="http://schemas.openxmlformats.org/officeDocument/2006/relationships/hyperlink" Target="http://mobileonline.garant.ru/document/redirect/71238214/0" TargetMode="External"/><Relationship Id="rId70" Type="http://schemas.openxmlformats.org/officeDocument/2006/relationships/hyperlink" Target="http://mobileonline.garant.ru/document/redirect/35150874/0" TargetMode="External"/><Relationship Id="rId75" Type="http://schemas.openxmlformats.org/officeDocument/2006/relationships/hyperlink" Target="http://mobileonline.garant.ru/document/redirect/46721308/0" TargetMode="External"/><Relationship Id="rId83" Type="http://schemas.openxmlformats.org/officeDocument/2006/relationships/hyperlink" Target="http://mobileonline.garant.ru/document/redirect/381185/0" TargetMode="External"/><Relationship Id="rId88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mobileonline.garant.ru/document/redirect/71937200/0" TargetMode="External"/><Relationship Id="rId23" Type="http://schemas.openxmlformats.org/officeDocument/2006/relationships/hyperlink" Target="http://mobileonline.garant.ru/document/redirect/20979987/0" TargetMode="External"/><Relationship Id="rId28" Type="http://schemas.openxmlformats.org/officeDocument/2006/relationships/hyperlink" Target="http://mobileonline.garant.ru/document/redirect/71848426/1000" TargetMode="External"/><Relationship Id="rId36" Type="http://schemas.openxmlformats.org/officeDocument/2006/relationships/hyperlink" Target="http://mobileonline.garant.ru/document/redirect/71848426/0" TargetMode="External"/><Relationship Id="rId49" Type="http://schemas.openxmlformats.org/officeDocument/2006/relationships/image" Target="media/image7.emf"/><Relationship Id="rId57" Type="http://schemas.openxmlformats.org/officeDocument/2006/relationships/hyperlink" Target="http://mobileonline.garant.ru/document/redirect/71684480/0" TargetMode="External"/><Relationship Id="rId10" Type="http://schemas.openxmlformats.org/officeDocument/2006/relationships/hyperlink" Target="http://mobileonline.garant.ru/document/redirect/72742191/0" TargetMode="External"/><Relationship Id="rId31" Type="http://schemas.openxmlformats.org/officeDocument/2006/relationships/hyperlink" Target="http://mobileonline.garant.ru/document/redirect/71238216/0" TargetMode="External"/><Relationship Id="rId44" Type="http://schemas.openxmlformats.org/officeDocument/2006/relationships/hyperlink" Target="http://mobileonline.garant.ru/document/redirect/46777302/0" TargetMode="External"/><Relationship Id="rId52" Type="http://schemas.openxmlformats.org/officeDocument/2006/relationships/header" Target="header2.xml"/><Relationship Id="rId60" Type="http://schemas.openxmlformats.org/officeDocument/2006/relationships/hyperlink" Target="http://mobileonline.garant.ru/document/redirect/70883150/0" TargetMode="External"/><Relationship Id="rId65" Type="http://schemas.openxmlformats.org/officeDocument/2006/relationships/hyperlink" Target="http://mobileonline.garant.ru/document/redirect/71677640/0" TargetMode="External"/><Relationship Id="rId73" Type="http://schemas.openxmlformats.org/officeDocument/2006/relationships/hyperlink" Target="http://mobileonline.garant.ru/document/redirect/20977896/0" TargetMode="External"/><Relationship Id="rId78" Type="http://schemas.openxmlformats.org/officeDocument/2006/relationships/footer" Target="footer3.xml"/><Relationship Id="rId81" Type="http://schemas.openxmlformats.org/officeDocument/2006/relationships/hyperlink" Target="http://mobileonline.garant.ru/document/redirect/17745530/0" TargetMode="External"/><Relationship Id="rId86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83</Pages>
  <Words>28523</Words>
  <Characters>162584</Characters>
  <Application>Microsoft Office Word</Application>
  <DocSecurity>0</DocSecurity>
  <Lines>1354</Lines>
  <Paragraphs>381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190726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Ольга Котлярова</cp:lastModifiedBy>
  <cp:revision>2</cp:revision>
  <dcterms:created xsi:type="dcterms:W3CDTF">2020-09-04T10:43:00Z</dcterms:created>
  <dcterms:modified xsi:type="dcterms:W3CDTF">2020-09-04T10:43:00Z</dcterms:modified>
</cp:coreProperties>
</file>